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B44" w:rsidRPr="00C137BE" w:rsidRDefault="00FF4B44" w:rsidP="00FF4B44">
      <w:pPr>
        <w:pStyle w:val="Glava"/>
        <w:jc w:val="center"/>
        <w:rPr>
          <w:rFonts w:ascii="Times New Roman" w:hAnsi="Times New Roman" w:cs="Times New Roman"/>
          <w:b/>
          <w:sz w:val="24"/>
          <w:szCs w:val="24"/>
        </w:rPr>
      </w:pPr>
      <w:bookmarkStart w:id="0" w:name="_GoBack"/>
      <w:bookmarkEnd w:id="0"/>
      <w:r w:rsidRPr="00C137BE">
        <w:rPr>
          <w:rFonts w:ascii="Times New Roman" w:hAnsi="Times New Roman" w:cs="Times New Roman"/>
          <w:b/>
          <w:sz w:val="24"/>
          <w:szCs w:val="24"/>
        </w:rPr>
        <w:t>Pogosta vprašanja December 2015</w:t>
      </w:r>
    </w:p>
    <w:p w:rsidR="00C137BE" w:rsidRDefault="00C137BE"/>
    <w:p w:rsidR="00FF4B44" w:rsidRPr="00FF4B44" w:rsidRDefault="00C137BE" w:rsidP="00FF4B44">
      <w:pPr>
        <w:pStyle w:val="Odstavekseznama"/>
        <w:numPr>
          <w:ilvl w:val="0"/>
          <w:numId w:val="2"/>
        </w:numPr>
        <w:tabs>
          <w:tab w:val="left" w:pos="5835"/>
        </w:tabs>
        <w:jc w:val="both"/>
        <w:rPr>
          <w:rFonts w:ascii="Times New Roman" w:hAnsi="Times New Roman" w:cs="Times New Roman"/>
          <w:b/>
        </w:rPr>
      </w:pPr>
      <w:r w:rsidRPr="00FF4B44">
        <w:rPr>
          <w:rFonts w:ascii="Times New Roman" w:hAnsi="Times New Roman" w:cs="Times New Roman"/>
          <w:b/>
        </w:rPr>
        <w:t>Imam trgovino s tehničnim blagom in me zanima kako</w:t>
      </w:r>
      <w:r w:rsidR="00FF4B44" w:rsidRPr="00FF4B44">
        <w:rPr>
          <w:rFonts w:ascii="Times New Roman" w:hAnsi="Times New Roman" w:cs="Times New Roman"/>
          <w:b/>
        </w:rPr>
        <w:t xml:space="preserve"> </w:t>
      </w:r>
      <w:r w:rsidRPr="00FF4B44">
        <w:rPr>
          <w:rFonts w:ascii="Times New Roman" w:hAnsi="Times New Roman" w:cs="Times New Roman"/>
          <w:b/>
        </w:rPr>
        <w:t xml:space="preserve"> je</w:t>
      </w:r>
      <w:r w:rsidR="00FF4B44" w:rsidRPr="00FF4B44">
        <w:rPr>
          <w:rFonts w:ascii="Times New Roman" w:hAnsi="Times New Roman" w:cs="Times New Roman"/>
          <w:b/>
        </w:rPr>
        <w:t xml:space="preserve">  v Sloveniji </w:t>
      </w:r>
      <w:r w:rsidRPr="00FF4B44">
        <w:rPr>
          <w:rFonts w:ascii="Times New Roman" w:hAnsi="Times New Roman" w:cs="Times New Roman"/>
          <w:b/>
        </w:rPr>
        <w:t xml:space="preserve"> urejeno izdajanje</w:t>
      </w:r>
      <w:r w:rsidR="00FF4B44" w:rsidRPr="00FF4B44">
        <w:rPr>
          <w:rFonts w:ascii="Times New Roman" w:hAnsi="Times New Roman" w:cs="Times New Roman"/>
          <w:b/>
        </w:rPr>
        <w:t xml:space="preserve"> garancij za izdelke. </w:t>
      </w:r>
      <w:r w:rsidRPr="00FF4B44">
        <w:rPr>
          <w:rFonts w:ascii="Times New Roman" w:hAnsi="Times New Roman" w:cs="Times New Roman"/>
          <w:b/>
        </w:rPr>
        <w:t xml:space="preserve"> </w:t>
      </w:r>
    </w:p>
    <w:p w:rsidR="00FF4B44" w:rsidRPr="00634B3F" w:rsidRDefault="00FF4B44" w:rsidP="00FF4B44">
      <w:pPr>
        <w:pStyle w:val="Navadensplet"/>
        <w:shd w:val="clear" w:color="auto" w:fill="FFFFFF"/>
        <w:spacing w:before="0" w:beforeAutospacing="0" w:after="210" w:afterAutospacing="0"/>
        <w:jc w:val="both"/>
        <w:rPr>
          <w:color w:val="000000" w:themeColor="text1"/>
          <w:sz w:val="22"/>
          <w:szCs w:val="22"/>
        </w:rPr>
      </w:pPr>
      <w:r w:rsidRPr="00634B3F">
        <w:rPr>
          <w:color w:val="000000" w:themeColor="text1"/>
          <w:sz w:val="22"/>
          <w:szCs w:val="22"/>
        </w:rPr>
        <w:t xml:space="preserve">Blago, za katerega mora proizvajalec oz. prodajalec v RS obvezno izdati garancijo, določa Pravilnik o blagu, za katerega se izda garancija za brezhibno delovanje (Ur.l. RS 14/12). Ta pravilnik med drugim določa 9 skupin blaga za katere je potrebno izdati garancijo </w:t>
      </w:r>
      <w:r w:rsidRPr="00905A21">
        <w:rPr>
          <w:b/>
          <w:color w:val="000000" w:themeColor="text1"/>
          <w:sz w:val="22"/>
          <w:szCs w:val="22"/>
          <w:u w:val="single"/>
        </w:rPr>
        <w:t>za  najmanj (1) eno leto.</w:t>
      </w:r>
      <w:r w:rsidRPr="00634B3F">
        <w:rPr>
          <w:color w:val="000000" w:themeColor="text1"/>
          <w:sz w:val="22"/>
          <w:szCs w:val="22"/>
        </w:rPr>
        <w:t xml:space="preserve"> </w:t>
      </w:r>
    </w:p>
    <w:p w:rsidR="00FF4B44" w:rsidRPr="00634B3F" w:rsidRDefault="00FF4B44" w:rsidP="00FF4B44">
      <w:pPr>
        <w:pStyle w:val="Brezrazmikov"/>
        <w:rPr>
          <w:rFonts w:ascii="Times New Roman" w:hAnsi="Times New Roman" w:cs="Times New Roman"/>
          <w:color w:val="000000" w:themeColor="text1"/>
          <w:lang w:eastAsia="sl-SI"/>
        </w:rPr>
      </w:pPr>
      <w:r w:rsidRPr="00634B3F">
        <w:rPr>
          <w:rFonts w:ascii="Times New Roman" w:hAnsi="Times New Roman" w:cs="Times New Roman"/>
          <w:color w:val="000000" w:themeColor="text1"/>
          <w:lang w:eastAsia="sl-SI"/>
        </w:rPr>
        <w:t xml:space="preserve">Garancija za brezhibno delovanje za obdobje </w:t>
      </w:r>
      <w:r w:rsidRPr="00634B3F">
        <w:rPr>
          <w:rFonts w:ascii="Times New Roman" w:hAnsi="Times New Roman" w:cs="Times New Roman"/>
          <w:b/>
          <w:color w:val="000000" w:themeColor="text1"/>
          <w:lang w:eastAsia="sl-SI"/>
        </w:rPr>
        <w:t xml:space="preserve">najmanj enega leta se izda </w:t>
      </w:r>
      <w:r w:rsidRPr="00634B3F">
        <w:rPr>
          <w:rFonts w:ascii="Times New Roman" w:hAnsi="Times New Roman" w:cs="Times New Roman"/>
          <w:color w:val="000000" w:themeColor="text1"/>
          <w:lang w:eastAsia="sl-SI"/>
        </w:rPr>
        <w:t>za naslednje skupine blaga: 1. Proizvodi za gospodinjsko in podobno uporabo;</w:t>
      </w:r>
    </w:p>
    <w:p w:rsidR="00FF4B44" w:rsidRPr="00634B3F" w:rsidRDefault="00FF4B44" w:rsidP="00FF4B44">
      <w:pPr>
        <w:pStyle w:val="Brezrazmikov"/>
        <w:rPr>
          <w:rFonts w:ascii="Times New Roman" w:hAnsi="Times New Roman" w:cs="Times New Roman"/>
          <w:color w:val="000000" w:themeColor="text1"/>
          <w:lang w:eastAsia="sl-SI"/>
        </w:rPr>
      </w:pPr>
      <w:r w:rsidRPr="00634B3F">
        <w:rPr>
          <w:rFonts w:ascii="Times New Roman" w:hAnsi="Times New Roman" w:cs="Times New Roman"/>
          <w:color w:val="000000" w:themeColor="text1"/>
          <w:lang w:eastAsia="sl-SI"/>
        </w:rPr>
        <w:t>2. Proizvodi avtomobilske in podobne industrije;</w:t>
      </w:r>
    </w:p>
    <w:p w:rsidR="00FF4B44" w:rsidRPr="00634B3F" w:rsidRDefault="00FF4B44" w:rsidP="00FF4B44">
      <w:pPr>
        <w:pStyle w:val="Brezrazmikov"/>
        <w:rPr>
          <w:rFonts w:ascii="Times New Roman" w:hAnsi="Times New Roman" w:cs="Times New Roman"/>
          <w:color w:val="000000" w:themeColor="text1"/>
          <w:lang w:eastAsia="sl-SI"/>
        </w:rPr>
      </w:pPr>
      <w:r w:rsidRPr="00634B3F">
        <w:rPr>
          <w:rFonts w:ascii="Times New Roman" w:hAnsi="Times New Roman" w:cs="Times New Roman"/>
          <w:color w:val="000000" w:themeColor="text1"/>
          <w:lang w:eastAsia="sl-SI"/>
        </w:rPr>
        <w:t>3. Stroji in naprave za kmetijstvo in za obdelavo majhnih površin;</w:t>
      </w:r>
    </w:p>
    <w:p w:rsidR="00FF4B44" w:rsidRPr="00634B3F" w:rsidRDefault="00FF4B44" w:rsidP="00FF4B44">
      <w:pPr>
        <w:pStyle w:val="Brezrazmikov"/>
        <w:rPr>
          <w:rFonts w:ascii="Times New Roman" w:hAnsi="Times New Roman" w:cs="Times New Roman"/>
          <w:color w:val="000000" w:themeColor="text1"/>
          <w:lang w:eastAsia="sl-SI"/>
        </w:rPr>
      </w:pPr>
      <w:r w:rsidRPr="00634B3F">
        <w:rPr>
          <w:rFonts w:ascii="Times New Roman" w:hAnsi="Times New Roman" w:cs="Times New Roman"/>
          <w:color w:val="000000" w:themeColor="text1"/>
          <w:lang w:eastAsia="sl-SI"/>
        </w:rPr>
        <w:t>4. Proizvodi informacijske tehnologije, in sicer;</w:t>
      </w:r>
    </w:p>
    <w:p w:rsidR="00FF4B44" w:rsidRPr="00634B3F" w:rsidRDefault="00FF4B44" w:rsidP="00FF4B44">
      <w:pPr>
        <w:pStyle w:val="Brezrazmikov"/>
        <w:rPr>
          <w:rFonts w:ascii="Times New Roman" w:hAnsi="Times New Roman" w:cs="Times New Roman"/>
          <w:color w:val="000000" w:themeColor="text1"/>
          <w:lang w:eastAsia="sl-SI"/>
        </w:rPr>
      </w:pPr>
      <w:r w:rsidRPr="00634B3F">
        <w:rPr>
          <w:rFonts w:ascii="Times New Roman" w:hAnsi="Times New Roman" w:cs="Times New Roman"/>
          <w:color w:val="000000" w:themeColor="text1"/>
          <w:lang w:eastAsia="sl-SI"/>
        </w:rPr>
        <w:t>5. Športna oprema in rekviziti;</w:t>
      </w:r>
    </w:p>
    <w:p w:rsidR="00FF4B44" w:rsidRPr="00634B3F" w:rsidRDefault="00FF4B44" w:rsidP="00FF4B44">
      <w:pPr>
        <w:pStyle w:val="Brezrazmikov"/>
        <w:rPr>
          <w:rFonts w:ascii="Times New Roman" w:hAnsi="Times New Roman" w:cs="Times New Roman"/>
          <w:color w:val="000000" w:themeColor="text1"/>
          <w:lang w:eastAsia="sl-SI"/>
        </w:rPr>
      </w:pPr>
      <w:r w:rsidRPr="00634B3F">
        <w:rPr>
          <w:rFonts w:ascii="Times New Roman" w:hAnsi="Times New Roman" w:cs="Times New Roman"/>
          <w:color w:val="000000" w:themeColor="text1"/>
          <w:lang w:eastAsia="sl-SI"/>
        </w:rPr>
        <w:t xml:space="preserve">6. Proizvodi s področja radio-komunikacij, avdio- in video-tehnike in naprav, ki se nanje priključujejo; </w:t>
      </w:r>
    </w:p>
    <w:p w:rsidR="00FF4B44" w:rsidRPr="00634B3F" w:rsidRDefault="00FF4B44" w:rsidP="00FF4B44">
      <w:pPr>
        <w:pStyle w:val="Brezrazmikov"/>
        <w:rPr>
          <w:rFonts w:ascii="Times New Roman" w:hAnsi="Times New Roman" w:cs="Times New Roman"/>
          <w:color w:val="000000" w:themeColor="text1"/>
          <w:lang w:eastAsia="sl-SI"/>
        </w:rPr>
      </w:pPr>
      <w:r w:rsidRPr="00634B3F">
        <w:rPr>
          <w:rFonts w:ascii="Times New Roman" w:hAnsi="Times New Roman" w:cs="Times New Roman"/>
          <w:color w:val="000000" w:themeColor="text1"/>
          <w:lang w:eastAsia="sl-SI"/>
        </w:rPr>
        <w:t>7. Elektro-medicinski pripomočki, namenjeni osebni uporabi;</w:t>
      </w:r>
    </w:p>
    <w:p w:rsidR="00FF4B44" w:rsidRPr="00634B3F" w:rsidRDefault="00FF4B44" w:rsidP="00FF4B44">
      <w:pPr>
        <w:pStyle w:val="Brezrazmikov"/>
        <w:rPr>
          <w:rFonts w:ascii="Times New Roman" w:hAnsi="Times New Roman" w:cs="Times New Roman"/>
          <w:color w:val="000000" w:themeColor="text1"/>
          <w:lang w:eastAsia="sl-SI"/>
        </w:rPr>
      </w:pPr>
      <w:r w:rsidRPr="00634B3F">
        <w:rPr>
          <w:rFonts w:ascii="Times New Roman" w:hAnsi="Times New Roman" w:cs="Times New Roman"/>
          <w:color w:val="000000" w:themeColor="text1"/>
          <w:lang w:eastAsia="sl-SI"/>
        </w:rPr>
        <w:t>8. Naprave za varstvo pred požarom,;</w:t>
      </w:r>
    </w:p>
    <w:p w:rsidR="00FF4B44" w:rsidRPr="00634B3F" w:rsidRDefault="00FF4B44" w:rsidP="00FF4B44">
      <w:pPr>
        <w:pStyle w:val="Brezrazmikov"/>
        <w:rPr>
          <w:rFonts w:ascii="Times New Roman" w:hAnsi="Times New Roman" w:cs="Times New Roman"/>
          <w:color w:val="000000" w:themeColor="text1"/>
          <w:lang w:eastAsia="sl-SI"/>
        </w:rPr>
      </w:pPr>
      <w:r w:rsidRPr="00634B3F">
        <w:rPr>
          <w:rFonts w:ascii="Times New Roman" w:hAnsi="Times New Roman" w:cs="Times New Roman"/>
          <w:color w:val="000000" w:themeColor="text1"/>
          <w:lang w:eastAsia="sl-SI"/>
        </w:rPr>
        <w:t>9. Čistilne naprave.</w:t>
      </w:r>
    </w:p>
    <w:p w:rsidR="00FF4B44" w:rsidRPr="00634B3F" w:rsidRDefault="00FF4B44" w:rsidP="00FF4B44">
      <w:pPr>
        <w:pStyle w:val="Brezrazmikov"/>
        <w:rPr>
          <w:rFonts w:ascii="Times New Roman" w:hAnsi="Times New Roman" w:cs="Times New Roman"/>
          <w:color w:val="000000" w:themeColor="text1"/>
          <w:lang w:eastAsia="sl-SI"/>
        </w:rPr>
      </w:pPr>
    </w:p>
    <w:p w:rsidR="00FF4B44" w:rsidRPr="00905A21" w:rsidRDefault="00FF4B44" w:rsidP="00FF4B44">
      <w:pPr>
        <w:pStyle w:val="Brezrazmikov"/>
        <w:jc w:val="both"/>
        <w:rPr>
          <w:rFonts w:ascii="Times New Roman" w:eastAsia="Times New Roman" w:hAnsi="Times New Roman" w:cs="Times New Roman"/>
          <w:b/>
          <w:color w:val="000000" w:themeColor="text1"/>
          <w:u w:val="single"/>
          <w:lang w:eastAsia="sl-SI"/>
        </w:rPr>
      </w:pPr>
      <w:r w:rsidRPr="00634B3F">
        <w:rPr>
          <w:rFonts w:ascii="Times New Roman" w:eastAsia="Times New Roman" w:hAnsi="Times New Roman" w:cs="Times New Roman"/>
          <w:color w:val="000000" w:themeColor="text1"/>
          <w:lang w:eastAsia="sl-SI"/>
        </w:rPr>
        <w:t>Garancijski rok za navedene skupine blaga ne sme biti krajši od enega leta</w:t>
      </w:r>
      <w:r w:rsidRPr="00905A21">
        <w:rPr>
          <w:rFonts w:ascii="Times New Roman" w:eastAsia="Times New Roman" w:hAnsi="Times New Roman" w:cs="Times New Roman"/>
          <w:b/>
          <w:color w:val="000000" w:themeColor="text1"/>
          <w:u w:val="single"/>
          <w:lang w:eastAsia="sl-SI"/>
        </w:rPr>
        <w:t xml:space="preserve">,  </w:t>
      </w:r>
      <w:r w:rsidRPr="009275EA">
        <w:rPr>
          <w:rFonts w:ascii="Times New Roman" w:eastAsia="Times New Roman" w:hAnsi="Times New Roman" w:cs="Times New Roman"/>
          <w:color w:val="000000" w:themeColor="text1"/>
          <w:lang w:eastAsia="sl-SI"/>
        </w:rPr>
        <w:t>rok zagotavljanja vzdrževanja, zagotavljanja nadomestnih delov in priklopnih aparatov pa ne krajši od treh let. Torej če je garancija za blago 2 leti, je torej potrebno zagotavljati rezervne dele 6 let</w:t>
      </w:r>
      <w:r w:rsidRPr="00905A21">
        <w:rPr>
          <w:rFonts w:ascii="Times New Roman" w:eastAsia="Times New Roman" w:hAnsi="Times New Roman" w:cs="Times New Roman"/>
          <w:b/>
          <w:color w:val="000000" w:themeColor="text1"/>
          <w:u w:val="single"/>
          <w:lang w:eastAsia="sl-SI"/>
        </w:rPr>
        <w:t xml:space="preserve">. </w:t>
      </w:r>
    </w:p>
    <w:p w:rsidR="00FF4B44" w:rsidRPr="00905A21" w:rsidRDefault="00FF4B44" w:rsidP="00FF4B44">
      <w:pPr>
        <w:spacing w:before="100" w:beforeAutospacing="1" w:after="100" w:afterAutospacing="1" w:line="240" w:lineRule="auto"/>
        <w:jc w:val="both"/>
        <w:rPr>
          <w:rFonts w:ascii="Times New Roman" w:eastAsia="Times New Roman" w:hAnsi="Times New Roman" w:cs="Times New Roman"/>
          <w:color w:val="000000" w:themeColor="text1"/>
          <w:lang w:eastAsia="sl-SI"/>
        </w:rPr>
      </w:pPr>
      <w:r w:rsidRPr="00634B3F">
        <w:rPr>
          <w:rFonts w:ascii="Times New Roman" w:eastAsia="Times New Roman" w:hAnsi="Times New Roman" w:cs="Times New Roman"/>
          <w:color w:val="000000" w:themeColor="text1"/>
          <w:lang w:eastAsia="sl-SI"/>
        </w:rPr>
        <w:t xml:space="preserve">Kot določa Zakon o varstvu potrošnikov( Ur.l. RS </w:t>
      </w:r>
      <w:r>
        <w:rPr>
          <w:rFonts w:ascii="Times New Roman" w:eastAsia="Times New Roman" w:hAnsi="Times New Roman" w:cs="Times New Roman"/>
          <w:color w:val="000000" w:themeColor="text1"/>
          <w:lang w:eastAsia="sl-SI"/>
        </w:rPr>
        <w:t>št. 98/ 04 UPB 2, 126/07, 86/09,</w:t>
      </w:r>
      <w:r w:rsidRPr="00634B3F">
        <w:rPr>
          <w:rFonts w:ascii="Times New Roman" w:eastAsia="Times New Roman" w:hAnsi="Times New Roman" w:cs="Times New Roman"/>
          <w:color w:val="000000" w:themeColor="text1"/>
          <w:lang w:eastAsia="sl-SI"/>
        </w:rPr>
        <w:t xml:space="preserve"> 78/11</w:t>
      </w:r>
      <w:r>
        <w:rPr>
          <w:rFonts w:ascii="Times New Roman" w:eastAsia="Times New Roman" w:hAnsi="Times New Roman" w:cs="Times New Roman"/>
          <w:color w:val="000000" w:themeColor="text1"/>
          <w:lang w:eastAsia="sl-SI"/>
        </w:rPr>
        <w:t>, 38/14,19/15</w:t>
      </w:r>
      <w:r w:rsidRPr="00634B3F">
        <w:rPr>
          <w:rFonts w:ascii="Times New Roman" w:eastAsia="Times New Roman" w:hAnsi="Times New Roman" w:cs="Times New Roman"/>
          <w:color w:val="000000" w:themeColor="text1"/>
          <w:lang w:eastAsia="sl-SI"/>
        </w:rPr>
        <w:t xml:space="preserve">) za navedeno blago mora proizvajalec ali prodajalec ob sklenitvi prodajne pogodbe izročiti potrošniku garancijski list, navodila za sestavo in </w:t>
      </w:r>
      <w:r w:rsidRPr="009275EA">
        <w:rPr>
          <w:rFonts w:ascii="Times New Roman" w:eastAsia="Times New Roman" w:hAnsi="Times New Roman" w:cs="Times New Roman"/>
          <w:color w:val="000000" w:themeColor="text1"/>
          <w:lang w:eastAsia="sl-SI"/>
        </w:rPr>
        <w:t>uporabo in seznam pooblaščenih servisov</w:t>
      </w:r>
      <w:r w:rsidRPr="00634B3F">
        <w:rPr>
          <w:rFonts w:ascii="Times New Roman" w:eastAsia="Times New Roman" w:hAnsi="Times New Roman" w:cs="Times New Roman"/>
          <w:color w:val="000000" w:themeColor="text1"/>
          <w:lang w:eastAsia="sl-SI"/>
        </w:rPr>
        <w:t xml:space="preserve">. Pri tem je dolžan zagotoviti pooblaščeni servis, razen če sam ne opravlja te dejavnosti. </w:t>
      </w:r>
      <w:r w:rsidRPr="00905A21">
        <w:rPr>
          <w:rFonts w:ascii="Times New Roman" w:eastAsia="Times New Roman" w:hAnsi="Times New Roman" w:cs="Times New Roman"/>
          <w:color w:val="000000" w:themeColor="text1"/>
          <w:lang w:eastAsia="sl-SI"/>
        </w:rPr>
        <w:t>Pooblaščen je tisti servis, ki ima veljavno pooblastilo proizvajalca, da lahko izvaja servisna dela na proizvodih in ima sklenjeno pogodbo za dobavo originalnih rezervnih delov.</w:t>
      </w:r>
    </w:p>
    <w:p w:rsidR="00FF4B44" w:rsidRPr="00634B3F" w:rsidRDefault="00FF4B44" w:rsidP="00FF4B44">
      <w:pPr>
        <w:spacing w:before="100" w:beforeAutospacing="1" w:after="100" w:afterAutospacing="1" w:line="240" w:lineRule="auto"/>
        <w:jc w:val="both"/>
        <w:rPr>
          <w:rFonts w:ascii="Times New Roman" w:eastAsia="Times New Roman" w:hAnsi="Times New Roman" w:cs="Times New Roman"/>
          <w:color w:val="000000" w:themeColor="text1"/>
          <w:lang w:eastAsia="sl-SI"/>
        </w:rPr>
      </w:pPr>
      <w:r w:rsidRPr="00634B3F">
        <w:rPr>
          <w:rFonts w:ascii="Times New Roman" w:eastAsia="Times New Roman" w:hAnsi="Times New Roman" w:cs="Times New Roman"/>
          <w:color w:val="000000" w:themeColor="text1"/>
          <w:lang w:eastAsia="sl-SI"/>
        </w:rPr>
        <w:t>Garancijski list mora biti za potrošnika lahko razumljiv. Kadar je izdelek namenjen prodaji na ozemlju Republike Slovenije, mora biti garancijski list v celoti v slovenskem jeziku.</w:t>
      </w:r>
    </w:p>
    <w:p w:rsidR="00FF4B44" w:rsidRPr="00634B3F" w:rsidRDefault="00FF4B44" w:rsidP="00FF4B44">
      <w:pPr>
        <w:spacing w:before="100" w:beforeAutospacing="1" w:after="100" w:afterAutospacing="1" w:line="240" w:lineRule="auto"/>
        <w:jc w:val="both"/>
        <w:rPr>
          <w:rFonts w:ascii="Times New Roman" w:eastAsia="Times New Roman" w:hAnsi="Times New Roman" w:cs="Times New Roman"/>
          <w:color w:val="000000" w:themeColor="text1"/>
          <w:lang w:eastAsia="sl-SI"/>
        </w:rPr>
      </w:pPr>
      <w:r w:rsidRPr="00634B3F">
        <w:rPr>
          <w:rFonts w:ascii="Times New Roman" w:eastAsia="Times New Roman" w:hAnsi="Times New Roman" w:cs="Times New Roman"/>
          <w:color w:val="000000" w:themeColor="text1"/>
          <w:lang w:eastAsia="sl-SI"/>
        </w:rPr>
        <w:t xml:space="preserve">Proizvajalec je dolžan zagotoviti popravilo in vzdrževanje izdelka, za čas garancijskega roka oziroma njegovega podaljšanja brezplačno, po poteku le tega pa proti plačilu tako, da servis opravlja sam ali ima sklenjeno pogodbo o servisiranju z drugo osebo. Tudi po preteku garancijskega roka je proizvajalec dolžan potrošniku zagotavljati vzdrževanje, nadomestne dele in priklopne aparate. </w:t>
      </w:r>
      <w:r w:rsidRPr="009275EA">
        <w:rPr>
          <w:rFonts w:ascii="Times New Roman" w:eastAsia="Times New Roman" w:hAnsi="Times New Roman" w:cs="Times New Roman"/>
          <w:color w:val="000000" w:themeColor="text1"/>
          <w:lang w:eastAsia="sl-SI"/>
        </w:rPr>
        <w:t>Pravice iz garancije lahko potrošnik uveljavlja tudi proti prodajalcu</w:t>
      </w:r>
      <w:r w:rsidRPr="00905A21">
        <w:rPr>
          <w:rFonts w:ascii="Times New Roman" w:eastAsia="Times New Roman" w:hAnsi="Times New Roman" w:cs="Times New Roman"/>
          <w:b/>
          <w:color w:val="000000" w:themeColor="text1"/>
          <w:u w:val="single"/>
          <w:lang w:eastAsia="sl-SI"/>
        </w:rPr>
        <w:t>.</w:t>
      </w:r>
    </w:p>
    <w:p w:rsidR="00FF4B44" w:rsidRDefault="00FF4B44" w:rsidP="00FF4B44">
      <w:pPr>
        <w:rPr>
          <w:rFonts w:ascii="Times New Roman" w:eastAsia="Times New Roman" w:hAnsi="Times New Roman" w:cs="Times New Roman"/>
          <w:color w:val="000000" w:themeColor="text1"/>
          <w:lang w:eastAsia="sl-SI"/>
        </w:rPr>
      </w:pPr>
      <w:r w:rsidRPr="00634B3F">
        <w:rPr>
          <w:rFonts w:ascii="Times New Roman" w:eastAsia="Times New Roman" w:hAnsi="Times New Roman" w:cs="Times New Roman"/>
          <w:color w:val="000000" w:themeColor="text1"/>
          <w:lang w:eastAsia="sl-SI"/>
        </w:rPr>
        <w:t>Zakon o varstvu potrošnikov  (Ur.l RS št. 98/04 UPB 2,126/07, 86/09</w:t>
      </w:r>
      <w:r>
        <w:rPr>
          <w:rFonts w:ascii="Times New Roman" w:eastAsia="Times New Roman" w:hAnsi="Times New Roman" w:cs="Times New Roman"/>
          <w:color w:val="000000" w:themeColor="text1"/>
          <w:lang w:eastAsia="sl-SI"/>
        </w:rPr>
        <w:t>,</w:t>
      </w:r>
      <w:r w:rsidRPr="00634B3F">
        <w:rPr>
          <w:rFonts w:ascii="Times New Roman" w:eastAsia="Times New Roman" w:hAnsi="Times New Roman" w:cs="Times New Roman"/>
          <w:color w:val="000000" w:themeColor="text1"/>
          <w:lang w:eastAsia="sl-SI"/>
        </w:rPr>
        <w:t>78/11</w:t>
      </w:r>
      <w:r>
        <w:rPr>
          <w:rFonts w:ascii="Times New Roman" w:eastAsia="Times New Roman" w:hAnsi="Times New Roman" w:cs="Times New Roman"/>
          <w:color w:val="000000" w:themeColor="text1"/>
          <w:lang w:eastAsia="sl-SI"/>
        </w:rPr>
        <w:t xml:space="preserve"> 38/14,19/15</w:t>
      </w:r>
      <w:r w:rsidRPr="00634B3F">
        <w:rPr>
          <w:rFonts w:ascii="Times New Roman" w:eastAsia="Times New Roman" w:hAnsi="Times New Roman" w:cs="Times New Roman"/>
          <w:color w:val="000000" w:themeColor="text1"/>
          <w:lang w:eastAsia="sl-SI"/>
        </w:rPr>
        <w:t>) za uveljavljanje garancije ne predpisuje, da bi moral potrošnik ob reklamaciji predložiti tudi račun. Zadostuje izpolnjen garancijski list, iz katerega je razviden datum nakupa, kdo je bil prodajalec, naveden mora biti pooblaščeni servis, obseg garancije in trajanje garancijske dobe. Garancijsko zahtevo lahko potrošniki uveljavljajo neposredno pri pooblaščenem servisu, pri proizvajalcu, ali pa pri prodajalcu.</w:t>
      </w:r>
      <w:r w:rsidRPr="00634B3F">
        <w:rPr>
          <w:rFonts w:ascii="Times New Roman" w:eastAsia="Times New Roman" w:hAnsi="Times New Roman" w:cs="Times New Roman"/>
          <w:color w:val="000000" w:themeColor="text1"/>
          <w:lang w:eastAsia="sl-SI"/>
        </w:rPr>
        <w:br/>
        <w:t>To pomeni, da se potrošnik lahko sam odloči h kateri od omenjenih pravnih oseb bo odnesel  v popravilo. </w:t>
      </w:r>
      <w:r w:rsidRPr="00634B3F">
        <w:rPr>
          <w:rFonts w:ascii="Times New Roman" w:eastAsia="Times New Roman" w:hAnsi="Times New Roman" w:cs="Times New Roman"/>
          <w:bCs/>
          <w:color w:val="000000" w:themeColor="text1"/>
          <w:lang w:eastAsia="sl-SI"/>
        </w:rPr>
        <w:t>Izjema velja le v primeru, ko je garancijo za izdelek dal samo prodajalec. Potem lahko uveljavljamo zahtevek le pri njemu in samo takrat bi morali tudi dokazovati, da smo izdelek kupili prav v določeni trgovini.</w:t>
      </w:r>
      <w:r w:rsidRPr="00634B3F">
        <w:rPr>
          <w:rFonts w:ascii="Times New Roman" w:eastAsia="Times New Roman" w:hAnsi="Times New Roman" w:cs="Times New Roman"/>
          <w:bCs/>
          <w:color w:val="000000" w:themeColor="text1"/>
          <w:lang w:eastAsia="sl-SI"/>
        </w:rPr>
        <w:br/>
      </w:r>
      <w:r w:rsidRPr="00634B3F">
        <w:rPr>
          <w:rFonts w:ascii="Times New Roman" w:eastAsia="Times New Roman" w:hAnsi="Times New Roman" w:cs="Times New Roman"/>
          <w:color w:val="000000" w:themeColor="text1"/>
          <w:lang w:eastAsia="sl-SI"/>
        </w:rPr>
        <w:br/>
        <w:t xml:space="preserve">Račun pa ni edino sredstvo, s katerim lahko izkažemo, kje in kdaj je bil izdelek kupljen, saj to lahko </w:t>
      </w:r>
      <w:r w:rsidRPr="00634B3F">
        <w:rPr>
          <w:rFonts w:ascii="Times New Roman" w:eastAsia="Times New Roman" w:hAnsi="Times New Roman" w:cs="Times New Roman"/>
          <w:color w:val="000000" w:themeColor="text1"/>
          <w:lang w:eastAsia="sl-SI"/>
        </w:rPr>
        <w:lastRenderedPageBreak/>
        <w:t>storimo tudi s kakšnim drugim dokazilom, npr. s potrdilom, ki ga dobimo pri plačilu s kartico (bančni slip iz POS-terminala), z bančnim izpiskom, ki ga dobimo od banke po pošti ali ga natisnemo (če poslujemo prek elektronske banke) itd.</w:t>
      </w:r>
    </w:p>
    <w:p w:rsidR="00EE5AD5" w:rsidRPr="005466FB" w:rsidRDefault="00EE5AD5" w:rsidP="00EE5AD5">
      <w:pPr>
        <w:pStyle w:val="Odstavekseznama"/>
        <w:numPr>
          <w:ilvl w:val="0"/>
          <w:numId w:val="2"/>
        </w:numPr>
        <w:tabs>
          <w:tab w:val="left" w:pos="5835"/>
        </w:tabs>
        <w:jc w:val="both"/>
        <w:rPr>
          <w:rFonts w:ascii="Times New Roman" w:hAnsi="Times New Roman" w:cs="Times New Roman"/>
          <w:b/>
        </w:rPr>
      </w:pPr>
      <w:r w:rsidRPr="005466FB">
        <w:rPr>
          <w:rFonts w:ascii="Times New Roman" w:hAnsi="Times New Roman" w:cs="Times New Roman"/>
          <w:b/>
        </w:rPr>
        <w:t>Imam trgovino z živilskim</w:t>
      </w:r>
      <w:r w:rsidR="009275EA">
        <w:rPr>
          <w:rFonts w:ascii="Times New Roman" w:hAnsi="Times New Roman" w:cs="Times New Roman"/>
          <w:b/>
        </w:rPr>
        <w:t>i</w:t>
      </w:r>
      <w:r w:rsidRPr="005466FB">
        <w:rPr>
          <w:rFonts w:ascii="Times New Roman" w:hAnsi="Times New Roman" w:cs="Times New Roman"/>
          <w:b/>
        </w:rPr>
        <w:t xml:space="preserve"> izdelki</w:t>
      </w:r>
      <w:r w:rsidR="009275EA">
        <w:rPr>
          <w:rFonts w:ascii="Times New Roman" w:hAnsi="Times New Roman" w:cs="Times New Roman"/>
          <w:b/>
        </w:rPr>
        <w:t>. N</w:t>
      </w:r>
      <w:r w:rsidRPr="005466FB">
        <w:rPr>
          <w:rFonts w:ascii="Times New Roman" w:hAnsi="Times New Roman" w:cs="Times New Roman"/>
          <w:b/>
        </w:rPr>
        <w:t>ekateri izdelki</w:t>
      </w:r>
      <w:r w:rsidR="009275EA">
        <w:rPr>
          <w:rFonts w:ascii="Times New Roman" w:hAnsi="Times New Roman" w:cs="Times New Roman"/>
          <w:b/>
        </w:rPr>
        <w:t>, ki jih prejemam od slovenskih dobaviteljev so</w:t>
      </w:r>
      <w:r w:rsidRPr="005466FB">
        <w:rPr>
          <w:rFonts w:ascii="Times New Roman" w:hAnsi="Times New Roman" w:cs="Times New Roman"/>
          <w:b/>
        </w:rPr>
        <w:t xml:space="preserve"> ozačeni z oznako »izbrana kakovost«  Prosim za pojasnilo </w:t>
      </w:r>
      <w:r w:rsidR="009275EA">
        <w:rPr>
          <w:rFonts w:ascii="Times New Roman" w:hAnsi="Times New Roman" w:cs="Times New Roman"/>
          <w:b/>
        </w:rPr>
        <w:t>ali je ta oznaka dovoljena in za katere izdelke se jo lahko uporablja ?</w:t>
      </w:r>
      <w:r w:rsidRPr="005466FB">
        <w:rPr>
          <w:rFonts w:ascii="Times New Roman" w:hAnsi="Times New Roman" w:cs="Times New Roman"/>
          <w:b/>
        </w:rPr>
        <w:t xml:space="preserve"> </w:t>
      </w:r>
    </w:p>
    <w:p w:rsidR="005466FB" w:rsidRPr="005466FB" w:rsidRDefault="005466FB" w:rsidP="005466FB">
      <w:pPr>
        <w:pStyle w:val="Brezrazmikov"/>
        <w:rPr>
          <w:rFonts w:ascii="Times New Roman" w:hAnsi="Times New Roman" w:cs="Times New Roman"/>
        </w:rPr>
      </w:pPr>
      <w:r w:rsidRPr="005466FB">
        <w:rPr>
          <w:rFonts w:ascii="Times New Roman" w:hAnsi="Times New Roman" w:cs="Times New Roman"/>
        </w:rPr>
        <w:t>Označba »izbrana kakovost« je namenjena označevanju kmetijskih pridelkov in živil  in sicer za :</w:t>
      </w:r>
    </w:p>
    <w:p w:rsidR="005466FB" w:rsidRPr="005466FB" w:rsidRDefault="005466FB" w:rsidP="005466FB">
      <w:pPr>
        <w:pStyle w:val="Brezrazmikov"/>
        <w:numPr>
          <w:ilvl w:val="0"/>
          <w:numId w:val="3"/>
        </w:numPr>
        <w:rPr>
          <w:rFonts w:ascii="Times New Roman" w:hAnsi="Times New Roman" w:cs="Times New Roman"/>
        </w:rPr>
      </w:pPr>
      <w:r w:rsidRPr="005466FB">
        <w:rPr>
          <w:rFonts w:ascii="Times New Roman" w:hAnsi="Times New Roman" w:cs="Times New Roman"/>
        </w:rPr>
        <w:t>pridelavo in predelavo mleka,</w:t>
      </w:r>
    </w:p>
    <w:p w:rsidR="005466FB" w:rsidRPr="005466FB" w:rsidRDefault="005466FB" w:rsidP="005466FB">
      <w:pPr>
        <w:pStyle w:val="Brezrazmikov"/>
        <w:numPr>
          <w:ilvl w:val="0"/>
          <w:numId w:val="3"/>
        </w:numPr>
        <w:rPr>
          <w:rFonts w:ascii="Times New Roman" w:hAnsi="Times New Roman" w:cs="Times New Roman"/>
        </w:rPr>
      </w:pPr>
      <w:r w:rsidRPr="005466FB">
        <w:rPr>
          <w:rFonts w:ascii="Times New Roman" w:hAnsi="Times New Roman" w:cs="Times New Roman"/>
        </w:rPr>
        <w:t>pridelavo in predelavo mesa,</w:t>
      </w:r>
    </w:p>
    <w:p w:rsidR="005466FB" w:rsidRPr="005466FB" w:rsidRDefault="005466FB" w:rsidP="005466FB">
      <w:pPr>
        <w:pStyle w:val="Brezrazmikov"/>
        <w:numPr>
          <w:ilvl w:val="0"/>
          <w:numId w:val="3"/>
        </w:numPr>
        <w:rPr>
          <w:rFonts w:ascii="Times New Roman" w:hAnsi="Times New Roman" w:cs="Times New Roman"/>
        </w:rPr>
      </w:pPr>
      <w:r w:rsidRPr="005466FB">
        <w:rPr>
          <w:rFonts w:ascii="Times New Roman" w:hAnsi="Times New Roman" w:cs="Times New Roman"/>
        </w:rPr>
        <w:t xml:space="preserve">pridelavo in predelavo sadja, </w:t>
      </w:r>
    </w:p>
    <w:p w:rsidR="005466FB" w:rsidRPr="005466FB" w:rsidRDefault="005466FB" w:rsidP="005466FB">
      <w:pPr>
        <w:pStyle w:val="Brezrazmikov"/>
        <w:numPr>
          <w:ilvl w:val="0"/>
          <w:numId w:val="3"/>
        </w:numPr>
        <w:rPr>
          <w:rFonts w:ascii="Times New Roman" w:hAnsi="Times New Roman" w:cs="Times New Roman"/>
        </w:rPr>
      </w:pPr>
      <w:r w:rsidRPr="005466FB">
        <w:rPr>
          <w:rFonts w:ascii="Times New Roman" w:hAnsi="Times New Roman" w:cs="Times New Roman"/>
        </w:rPr>
        <w:t>pridelavo in predelavo vrtnin,</w:t>
      </w:r>
    </w:p>
    <w:p w:rsidR="005466FB" w:rsidRPr="005466FB" w:rsidRDefault="005466FB" w:rsidP="005466FB">
      <w:pPr>
        <w:pStyle w:val="Brezrazmikov"/>
        <w:numPr>
          <w:ilvl w:val="0"/>
          <w:numId w:val="3"/>
        </w:numPr>
        <w:rPr>
          <w:rFonts w:ascii="Times New Roman" w:hAnsi="Times New Roman" w:cs="Times New Roman"/>
        </w:rPr>
      </w:pPr>
      <w:r w:rsidRPr="005466FB">
        <w:rPr>
          <w:rFonts w:ascii="Times New Roman" w:hAnsi="Times New Roman" w:cs="Times New Roman"/>
        </w:rPr>
        <w:t>pridelavo in predelavo žit,</w:t>
      </w:r>
    </w:p>
    <w:p w:rsidR="005466FB" w:rsidRPr="005466FB" w:rsidRDefault="005466FB" w:rsidP="005466FB">
      <w:pPr>
        <w:pStyle w:val="Brezrazmikov"/>
        <w:numPr>
          <w:ilvl w:val="0"/>
          <w:numId w:val="3"/>
        </w:numPr>
        <w:rPr>
          <w:rFonts w:ascii="Times New Roman" w:hAnsi="Times New Roman" w:cs="Times New Roman"/>
        </w:rPr>
      </w:pPr>
      <w:r w:rsidRPr="005466FB">
        <w:rPr>
          <w:rFonts w:ascii="Times New Roman" w:hAnsi="Times New Roman" w:cs="Times New Roman"/>
        </w:rPr>
        <w:t>pridelavo in predelav oljnic,</w:t>
      </w:r>
    </w:p>
    <w:p w:rsidR="005466FB" w:rsidRPr="005466FB" w:rsidRDefault="005466FB" w:rsidP="005466FB">
      <w:pPr>
        <w:pStyle w:val="Brezrazmikov"/>
        <w:numPr>
          <w:ilvl w:val="0"/>
          <w:numId w:val="3"/>
        </w:numPr>
        <w:rPr>
          <w:rFonts w:ascii="Times New Roman" w:hAnsi="Times New Roman" w:cs="Times New Roman"/>
        </w:rPr>
      </w:pPr>
      <w:r w:rsidRPr="005466FB">
        <w:rPr>
          <w:rFonts w:ascii="Times New Roman" w:hAnsi="Times New Roman" w:cs="Times New Roman"/>
        </w:rPr>
        <w:t>pridelavo in predelavo grozdja ter</w:t>
      </w:r>
    </w:p>
    <w:p w:rsidR="005466FB" w:rsidRPr="005466FB" w:rsidRDefault="005466FB" w:rsidP="005466FB">
      <w:pPr>
        <w:pStyle w:val="Brezrazmikov"/>
        <w:numPr>
          <w:ilvl w:val="0"/>
          <w:numId w:val="3"/>
        </w:numPr>
        <w:rPr>
          <w:rFonts w:ascii="Times New Roman" w:hAnsi="Times New Roman" w:cs="Times New Roman"/>
        </w:rPr>
      </w:pPr>
      <w:r w:rsidRPr="005466FB">
        <w:rPr>
          <w:rFonts w:ascii="Times New Roman" w:hAnsi="Times New Roman" w:cs="Times New Roman"/>
        </w:rPr>
        <w:t>pridelavo medu.</w:t>
      </w:r>
    </w:p>
    <w:p w:rsidR="005466FB" w:rsidRPr="005466FB" w:rsidRDefault="005466FB" w:rsidP="005466FB">
      <w:pPr>
        <w:pStyle w:val="Brezrazmikov"/>
        <w:rPr>
          <w:rFonts w:ascii="Times New Roman" w:hAnsi="Times New Roman" w:cs="Times New Roman"/>
        </w:rPr>
      </w:pPr>
    </w:p>
    <w:p w:rsidR="005466FB" w:rsidRPr="009275EA" w:rsidRDefault="005466FB" w:rsidP="005466FB">
      <w:pPr>
        <w:tabs>
          <w:tab w:val="left" w:pos="5835"/>
        </w:tabs>
        <w:jc w:val="both"/>
        <w:rPr>
          <w:rFonts w:ascii="Times New Roman" w:hAnsi="Times New Roman" w:cs="Times New Roman"/>
        </w:rPr>
      </w:pPr>
      <w:r w:rsidRPr="009275EA">
        <w:rPr>
          <w:rFonts w:ascii="Times New Roman" w:hAnsi="Times New Roman" w:cs="Times New Roman"/>
        </w:rPr>
        <w:t xml:space="preserve">Postopek odobritve te oznake je predpisan  s Pravilnikom o postopku  priznanja » izbrana kakovost  </w:t>
      </w:r>
      <w:r w:rsidR="008A3BC0" w:rsidRPr="009275EA">
        <w:rPr>
          <w:rFonts w:ascii="Times New Roman" w:hAnsi="Times New Roman" w:cs="Times New Roman"/>
        </w:rPr>
        <w:t>(U</w:t>
      </w:r>
      <w:r w:rsidRPr="009275EA">
        <w:rPr>
          <w:rFonts w:ascii="Times New Roman" w:hAnsi="Times New Roman" w:cs="Times New Roman"/>
        </w:rPr>
        <w:t>r.l. RS št. 79/15).</w:t>
      </w:r>
      <w:r w:rsidR="00EE5AD5" w:rsidRPr="009275EA">
        <w:rPr>
          <w:rFonts w:ascii="Times New Roman" w:hAnsi="Times New Roman" w:cs="Times New Roman"/>
        </w:rPr>
        <w:t> Vlagatelj za priznanje označbe »izbrana kakovost« je lahko združenje ali skupina pridelovalcev oziroma predelovalcev, ne glede na pravno organizacijsko obliko ali sestavo</w:t>
      </w:r>
      <w:r w:rsidRPr="009275EA">
        <w:rPr>
          <w:rFonts w:ascii="Times New Roman" w:hAnsi="Times New Roman" w:cs="Times New Roman"/>
        </w:rPr>
        <w:t>.</w:t>
      </w:r>
      <w:r w:rsidR="00EE5AD5" w:rsidRPr="009275EA">
        <w:rPr>
          <w:rFonts w:ascii="Times New Roman" w:hAnsi="Times New Roman" w:cs="Times New Roman"/>
        </w:rPr>
        <w:t>Vlagatelj za priznanje označbe »izbrana kakovost« je lahko tudi pravna oseba javnega prava, ki ima na podlagi zakona pooblastilo, da zastopa pridelovalce.</w:t>
      </w:r>
    </w:p>
    <w:p w:rsidR="001153A0" w:rsidRPr="009275EA" w:rsidRDefault="00EE5AD5" w:rsidP="00C137BE">
      <w:pPr>
        <w:tabs>
          <w:tab w:val="left" w:pos="5835"/>
        </w:tabs>
        <w:jc w:val="both"/>
        <w:rPr>
          <w:rFonts w:ascii="Times New Roman" w:hAnsi="Times New Roman" w:cs="Times New Roman"/>
        </w:rPr>
      </w:pPr>
      <w:r w:rsidRPr="009275EA">
        <w:rPr>
          <w:rFonts w:ascii="Times New Roman" w:hAnsi="Times New Roman" w:cs="Times New Roman"/>
        </w:rPr>
        <w:t xml:space="preserve">Vloga za priznanje označbe »izbrana kakovost« se vloži </w:t>
      </w:r>
      <w:r w:rsidR="005466FB" w:rsidRPr="009275EA">
        <w:rPr>
          <w:rFonts w:ascii="Times New Roman" w:hAnsi="Times New Roman" w:cs="Times New Roman"/>
        </w:rPr>
        <w:t xml:space="preserve">na </w:t>
      </w:r>
      <w:r w:rsidRPr="009275EA">
        <w:rPr>
          <w:rFonts w:ascii="Times New Roman" w:hAnsi="Times New Roman" w:cs="Times New Roman"/>
        </w:rPr>
        <w:t xml:space="preserve"> ministrstvu za kmetijstvo</w:t>
      </w:r>
      <w:r w:rsidR="008A3BC0" w:rsidRPr="009275EA">
        <w:rPr>
          <w:rFonts w:ascii="Times New Roman" w:hAnsi="Times New Roman" w:cs="Times New Roman"/>
        </w:rPr>
        <w:t>.</w:t>
      </w:r>
      <w:r w:rsidRPr="009275EA">
        <w:rPr>
          <w:rFonts w:ascii="Times New Roman" w:hAnsi="Times New Roman" w:cs="Times New Roman"/>
        </w:rPr>
        <w:t xml:space="preserve">Ministrstvo odloči o priznanju označbe »izbrana kakovost </w:t>
      </w:r>
      <w:r w:rsidR="001153A0" w:rsidRPr="009275EA">
        <w:rPr>
          <w:rFonts w:ascii="Times New Roman" w:hAnsi="Times New Roman" w:cs="Times New Roman"/>
        </w:rPr>
        <w:t>ter</w:t>
      </w:r>
      <w:r w:rsidRPr="009275EA">
        <w:rPr>
          <w:rFonts w:ascii="Times New Roman" w:hAnsi="Times New Roman" w:cs="Times New Roman"/>
        </w:rPr>
        <w:t xml:space="preserve"> </w:t>
      </w:r>
      <w:r w:rsidR="009275EA">
        <w:rPr>
          <w:rFonts w:ascii="Times New Roman" w:hAnsi="Times New Roman" w:cs="Times New Roman"/>
        </w:rPr>
        <w:t xml:space="preserve">certifikat za izdelek s to oznako, </w:t>
      </w:r>
      <w:r w:rsidRPr="009275EA">
        <w:rPr>
          <w:rFonts w:ascii="Times New Roman" w:hAnsi="Times New Roman" w:cs="Times New Roman"/>
        </w:rPr>
        <w:t>objavi na svojih spletnih straneh.</w:t>
      </w:r>
    </w:p>
    <w:p w:rsidR="001153A0" w:rsidRDefault="001153A0" w:rsidP="00C137BE">
      <w:pPr>
        <w:tabs>
          <w:tab w:val="left" w:pos="5835"/>
        </w:tabs>
        <w:jc w:val="both"/>
        <w:rPr>
          <w:rFonts w:ascii="Arial" w:hAnsi="Arial" w:cs="Arial"/>
        </w:rPr>
      </w:pPr>
      <w:r>
        <w:rPr>
          <w:noProof/>
          <w:lang w:eastAsia="sl-SI"/>
        </w:rPr>
        <w:drawing>
          <wp:inline distT="0" distB="0" distL="0" distR="0" wp14:anchorId="36BFCB30" wp14:editId="76E2CF38">
            <wp:extent cx="1363013" cy="1340633"/>
            <wp:effectExtent l="0" t="0" r="8890" b="0"/>
            <wp:docPr id="1" name="Picture 1" descr="Izbrana kakov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zbrana kakovo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4628" cy="1342222"/>
                    </a:xfrm>
                    <a:prstGeom prst="rect">
                      <a:avLst/>
                    </a:prstGeom>
                    <a:noFill/>
                    <a:ln>
                      <a:noFill/>
                    </a:ln>
                  </pic:spPr>
                </pic:pic>
              </a:graphicData>
            </a:graphic>
          </wp:inline>
        </w:drawing>
      </w:r>
    </w:p>
    <w:p w:rsidR="001153A0" w:rsidRPr="003C5972" w:rsidRDefault="001153A0" w:rsidP="00C137BE">
      <w:pPr>
        <w:tabs>
          <w:tab w:val="left" w:pos="5835"/>
        </w:tabs>
        <w:jc w:val="both"/>
        <w:rPr>
          <w:b/>
        </w:rPr>
      </w:pPr>
    </w:p>
    <w:p w:rsidR="003C5972" w:rsidRPr="003C5972" w:rsidRDefault="003C5972" w:rsidP="003C5972">
      <w:pPr>
        <w:pStyle w:val="Odstavekseznama"/>
        <w:numPr>
          <w:ilvl w:val="0"/>
          <w:numId w:val="2"/>
        </w:numPr>
        <w:rPr>
          <w:rFonts w:ascii="Times New Roman" w:hAnsi="Times New Roman" w:cs="Times New Roman"/>
          <w:b/>
        </w:rPr>
      </w:pPr>
      <w:r w:rsidRPr="003C5972">
        <w:rPr>
          <w:rFonts w:ascii="Times New Roman" w:hAnsi="Times New Roman" w:cs="Times New Roman"/>
          <w:b/>
        </w:rPr>
        <w:t xml:space="preserve">Prosim za pojasnilo katere dopolnilne dejavnosti  se lahko opravljajo na kmetiji? </w:t>
      </w:r>
    </w:p>
    <w:p w:rsidR="003C5972" w:rsidRPr="003C5972" w:rsidRDefault="003C5972" w:rsidP="003C5972">
      <w:pPr>
        <w:rPr>
          <w:rFonts w:ascii="Times New Roman" w:hAnsi="Times New Roman" w:cs="Times New Roman"/>
        </w:rPr>
      </w:pPr>
      <w:r w:rsidRPr="003C5972">
        <w:rPr>
          <w:rFonts w:ascii="Times New Roman" w:hAnsi="Times New Roman" w:cs="Times New Roman"/>
        </w:rPr>
        <w:t>V skladu z  Uredbo o dopolnilnih dejavnostih na kmetiji ( Ur.l. RS št. 58/14 in 57/15)</w:t>
      </w:r>
      <w:r w:rsidR="009F7FE7">
        <w:rPr>
          <w:rFonts w:ascii="Times New Roman" w:hAnsi="Times New Roman" w:cs="Times New Roman"/>
        </w:rPr>
        <w:t xml:space="preserve"> </w:t>
      </w:r>
      <w:r w:rsidRPr="003C5972">
        <w:rPr>
          <w:rFonts w:ascii="Times New Roman" w:hAnsi="Times New Roman" w:cs="Times New Roman"/>
        </w:rPr>
        <w:t xml:space="preserve"> se lahko </w:t>
      </w:r>
      <w:r w:rsidR="009F7FE7">
        <w:rPr>
          <w:rFonts w:ascii="Times New Roman" w:hAnsi="Times New Roman" w:cs="Times New Roman"/>
        </w:rPr>
        <w:t xml:space="preserve"> na kmetiji </w:t>
      </w:r>
      <w:r w:rsidRPr="003C5972">
        <w:rPr>
          <w:rFonts w:ascii="Times New Roman" w:hAnsi="Times New Roman" w:cs="Times New Roman"/>
        </w:rPr>
        <w:t>opravljajo naslednje skupine dopolnilnih dejavnosti:</w:t>
      </w:r>
    </w:p>
    <w:p w:rsidR="003C5972" w:rsidRPr="003C5972" w:rsidRDefault="003C5972" w:rsidP="003C5972">
      <w:pPr>
        <w:pStyle w:val="tevilnatoka"/>
        <w:shd w:val="clear" w:color="auto" w:fill="FFFFFF"/>
        <w:spacing w:before="0" w:beforeAutospacing="0" w:after="0" w:afterAutospacing="0"/>
        <w:ind w:left="425" w:hanging="425"/>
        <w:jc w:val="both"/>
        <w:rPr>
          <w:sz w:val="22"/>
          <w:szCs w:val="22"/>
        </w:rPr>
      </w:pPr>
      <w:r w:rsidRPr="003C5972">
        <w:rPr>
          <w:sz w:val="22"/>
          <w:szCs w:val="22"/>
        </w:rPr>
        <w:t>1.</w:t>
      </w:r>
      <w:r w:rsidRPr="003C5972">
        <w:rPr>
          <w:sz w:val="14"/>
          <w:szCs w:val="14"/>
        </w:rPr>
        <w:t>     </w:t>
      </w:r>
      <w:r w:rsidRPr="003C5972">
        <w:rPr>
          <w:rStyle w:val="apple-converted-space"/>
          <w:sz w:val="14"/>
          <w:szCs w:val="14"/>
        </w:rPr>
        <w:t> </w:t>
      </w:r>
      <w:r w:rsidRPr="003C5972">
        <w:rPr>
          <w:sz w:val="22"/>
          <w:szCs w:val="22"/>
        </w:rPr>
        <w:t>predelava primarnih kmetijskih pridelkov, gozdnih sadežev in zelišč;</w:t>
      </w:r>
    </w:p>
    <w:p w:rsidR="003C5972" w:rsidRPr="003C5972" w:rsidRDefault="003C5972" w:rsidP="003C5972">
      <w:pPr>
        <w:pStyle w:val="tevilnatoka"/>
        <w:shd w:val="clear" w:color="auto" w:fill="FFFFFF"/>
        <w:spacing w:before="0" w:beforeAutospacing="0" w:after="0" w:afterAutospacing="0"/>
        <w:ind w:left="425" w:hanging="425"/>
        <w:jc w:val="both"/>
        <w:rPr>
          <w:sz w:val="22"/>
          <w:szCs w:val="22"/>
        </w:rPr>
      </w:pPr>
      <w:r w:rsidRPr="003C5972">
        <w:rPr>
          <w:sz w:val="22"/>
          <w:szCs w:val="22"/>
        </w:rPr>
        <w:t>2.</w:t>
      </w:r>
      <w:r w:rsidRPr="003C5972">
        <w:rPr>
          <w:sz w:val="14"/>
          <w:szCs w:val="14"/>
        </w:rPr>
        <w:t>     </w:t>
      </w:r>
      <w:r w:rsidRPr="003C5972">
        <w:rPr>
          <w:rStyle w:val="apple-converted-space"/>
          <w:sz w:val="14"/>
          <w:szCs w:val="14"/>
        </w:rPr>
        <w:t> </w:t>
      </w:r>
      <w:r w:rsidRPr="003C5972">
        <w:rPr>
          <w:sz w:val="22"/>
          <w:szCs w:val="22"/>
        </w:rPr>
        <w:t>predelava gozdnih lesnih sortimentov;</w:t>
      </w:r>
    </w:p>
    <w:p w:rsidR="003C5972" w:rsidRPr="003C5972" w:rsidRDefault="003C5972" w:rsidP="003C5972">
      <w:pPr>
        <w:pStyle w:val="tevilnatoka"/>
        <w:shd w:val="clear" w:color="auto" w:fill="FFFFFF"/>
        <w:spacing w:before="0" w:beforeAutospacing="0" w:after="0" w:afterAutospacing="0"/>
        <w:ind w:left="425" w:hanging="425"/>
        <w:jc w:val="both"/>
        <w:rPr>
          <w:sz w:val="22"/>
          <w:szCs w:val="22"/>
        </w:rPr>
      </w:pPr>
      <w:r w:rsidRPr="003C5972">
        <w:rPr>
          <w:sz w:val="22"/>
          <w:szCs w:val="22"/>
        </w:rPr>
        <w:t>3.</w:t>
      </w:r>
      <w:r w:rsidRPr="003C5972">
        <w:rPr>
          <w:sz w:val="14"/>
          <w:szCs w:val="14"/>
        </w:rPr>
        <w:t>     </w:t>
      </w:r>
      <w:r w:rsidRPr="003C5972">
        <w:rPr>
          <w:rStyle w:val="apple-converted-space"/>
          <w:sz w:val="14"/>
          <w:szCs w:val="14"/>
        </w:rPr>
        <w:t> </w:t>
      </w:r>
      <w:r w:rsidRPr="003C5972">
        <w:rPr>
          <w:sz w:val="22"/>
          <w:szCs w:val="22"/>
        </w:rPr>
        <w:t>prodaja kmetijskih pridelkov in izdelkov s kmetij;</w:t>
      </w:r>
    </w:p>
    <w:p w:rsidR="003C5972" w:rsidRPr="003C5972" w:rsidRDefault="003C5972" w:rsidP="003C5972">
      <w:pPr>
        <w:pStyle w:val="tevilnatoka"/>
        <w:shd w:val="clear" w:color="auto" w:fill="FFFFFF"/>
        <w:spacing w:before="0" w:beforeAutospacing="0" w:after="0" w:afterAutospacing="0"/>
        <w:ind w:left="425" w:hanging="425"/>
        <w:jc w:val="both"/>
        <w:rPr>
          <w:sz w:val="22"/>
          <w:szCs w:val="22"/>
        </w:rPr>
      </w:pPr>
      <w:r w:rsidRPr="003C5972">
        <w:rPr>
          <w:sz w:val="22"/>
          <w:szCs w:val="22"/>
        </w:rPr>
        <w:t>4.</w:t>
      </w:r>
      <w:r w:rsidRPr="003C5972">
        <w:rPr>
          <w:sz w:val="14"/>
          <w:szCs w:val="14"/>
        </w:rPr>
        <w:t>     </w:t>
      </w:r>
      <w:r w:rsidRPr="003C5972">
        <w:rPr>
          <w:rStyle w:val="apple-converted-space"/>
          <w:sz w:val="14"/>
          <w:szCs w:val="14"/>
        </w:rPr>
        <w:t> </w:t>
      </w:r>
      <w:r w:rsidRPr="003C5972">
        <w:rPr>
          <w:sz w:val="22"/>
          <w:szCs w:val="22"/>
        </w:rPr>
        <w:t>vzreja in predelava vodnih organizmov;</w:t>
      </w:r>
    </w:p>
    <w:p w:rsidR="003C5972" w:rsidRPr="003C5972" w:rsidRDefault="003C5972" w:rsidP="003C5972">
      <w:pPr>
        <w:pStyle w:val="tevilnatoka"/>
        <w:shd w:val="clear" w:color="auto" w:fill="FFFFFF"/>
        <w:spacing w:before="0" w:beforeAutospacing="0" w:after="0" w:afterAutospacing="0"/>
        <w:ind w:left="425" w:hanging="425"/>
        <w:jc w:val="both"/>
        <w:rPr>
          <w:sz w:val="22"/>
          <w:szCs w:val="22"/>
        </w:rPr>
      </w:pPr>
      <w:r w:rsidRPr="003C5972">
        <w:rPr>
          <w:sz w:val="22"/>
          <w:szCs w:val="22"/>
        </w:rPr>
        <w:t>5.</w:t>
      </w:r>
      <w:r w:rsidRPr="003C5972">
        <w:rPr>
          <w:sz w:val="14"/>
          <w:szCs w:val="14"/>
        </w:rPr>
        <w:t>     </w:t>
      </w:r>
      <w:r w:rsidRPr="003C5972">
        <w:rPr>
          <w:rStyle w:val="apple-converted-space"/>
          <w:sz w:val="14"/>
          <w:szCs w:val="14"/>
        </w:rPr>
        <w:t> </w:t>
      </w:r>
      <w:r w:rsidRPr="003C5972">
        <w:rPr>
          <w:sz w:val="22"/>
          <w:szCs w:val="22"/>
        </w:rPr>
        <w:t>turizem na kmetiji;</w:t>
      </w:r>
    </w:p>
    <w:p w:rsidR="003C5972" w:rsidRPr="003C5972" w:rsidRDefault="003C5972" w:rsidP="003C5972">
      <w:pPr>
        <w:pStyle w:val="tevilnatoka"/>
        <w:shd w:val="clear" w:color="auto" w:fill="FFFFFF"/>
        <w:spacing w:before="0" w:beforeAutospacing="0" w:after="0" w:afterAutospacing="0"/>
        <w:ind w:left="425" w:hanging="425"/>
        <w:jc w:val="both"/>
        <w:rPr>
          <w:sz w:val="22"/>
          <w:szCs w:val="22"/>
        </w:rPr>
      </w:pPr>
      <w:r w:rsidRPr="003C5972">
        <w:rPr>
          <w:sz w:val="22"/>
          <w:szCs w:val="22"/>
        </w:rPr>
        <w:t>6.</w:t>
      </w:r>
      <w:r w:rsidRPr="003C5972">
        <w:rPr>
          <w:sz w:val="14"/>
          <w:szCs w:val="14"/>
        </w:rPr>
        <w:t>     </w:t>
      </w:r>
      <w:r w:rsidRPr="003C5972">
        <w:rPr>
          <w:rStyle w:val="apple-converted-space"/>
          <w:sz w:val="14"/>
          <w:szCs w:val="14"/>
        </w:rPr>
        <w:t> </w:t>
      </w:r>
      <w:r w:rsidRPr="003C5972">
        <w:rPr>
          <w:sz w:val="22"/>
          <w:szCs w:val="22"/>
        </w:rPr>
        <w:t>dejavnost, povezana s tradicionalnimi znanji na kmetiji, storitvami oziroma izdelki;</w:t>
      </w:r>
    </w:p>
    <w:p w:rsidR="003C5972" w:rsidRPr="003C5972" w:rsidRDefault="003C5972" w:rsidP="003C5972">
      <w:pPr>
        <w:pStyle w:val="tevilnatoka"/>
        <w:shd w:val="clear" w:color="auto" w:fill="FFFFFF"/>
        <w:spacing w:before="0" w:beforeAutospacing="0" w:after="0" w:afterAutospacing="0"/>
        <w:ind w:left="425" w:hanging="425"/>
        <w:jc w:val="both"/>
        <w:rPr>
          <w:sz w:val="22"/>
          <w:szCs w:val="22"/>
        </w:rPr>
      </w:pPr>
      <w:r w:rsidRPr="003C5972">
        <w:rPr>
          <w:sz w:val="22"/>
          <w:szCs w:val="22"/>
        </w:rPr>
        <w:t>7.</w:t>
      </w:r>
      <w:r w:rsidRPr="003C5972">
        <w:rPr>
          <w:sz w:val="14"/>
          <w:szCs w:val="14"/>
        </w:rPr>
        <w:t>     </w:t>
      </w:r>
      <w:r w:rsidRPr="003C5972">
        <w:rPr>
          <w:rStyle w:val="apple-converted-space"/>
          <w:sz w:val="14"/>
          <w:szCs w:val="14"/>
        </w:rPr>
        <w:t> </w:t>
      </w:r>
      <w:r w:rsidRPr="003C5972">
        <w:rPr>
          <w:sz w:val="22"/>
          <w:szCs w:val="22"/>
        </w:rPr>
        <w:t>predelava rastlinskih odpadkov ter proizvodnja in prodaja energije iz obnovljivih virov;</w:t>
      </w:r>
    </w:p>
    <w:p w:rsidR="003C5972" w:rsidRPr="003C5972" w:rsidRDefault="003C5972" w:rsidP="003C5972">
      <w:pPr>
        <w:pStyle w:val="tevilnatoka"/>
        <w:shd w:val="clear" w:color="auto" w:fill="FFFFFF"/>
        <w:spacing w:before="0" w:beforeAutospacing="0" w:after="0" w:afterAutospacing="0"/>
        <w:ind w:left="425" w:hanging="425"/>
        <w:jc w:val="both"/>
        <w:rPr>
          <w:sz w:val="22"/>
          <w:szCs w:val="22"/>
        </w:rPr>
      </w:pPr>
      <w:r w:rsidRPr="003C5972">
        <w:rPr>
          <w:sz w:val="22"/>
          <w:szCs w:val="22"/>
        </w:rPr>
        <w:t>8.</w:t>
      </w:r>
      <w:r w:rsidRPr="003C5972">
        <w:rPr>
          <w:sz w:val="14"/>
          <w:szCs w:val="14"/>
        </w:rPr>
        <w:t>     </w:t>
      </w:r>
      <w:r w:rsidRPr="003C5972">
        <w:rPr>
          <w:rStyle w:val="apple-converted-space"/>
          <w:sz w:val="14"/>
          <w:szCs w:val="14"/>
        </w:rPr>
        <w:t> </w:t>
      </w:r>
      <w:r w:rsidRPr="003C5972">
        <w:rPr>
          <w:sz w:val="22"/>
          <w:szCs w:val="22"/>
        </w:rPr>
        <w:t>storitve s kmetijsko in gozdarsko mehanizacijo in opremo, zakol živali ter ročna dela;</w:t>
      </w:r>
    </w:p>
    <w:p w:rsidR="003C5972" w:rsidRPr="003C5972" w:rsidRDefault="003C5972" w:rsidP="003C5972">
      <w:pPr>
        <w:pStyle w:val="tevilnatoka"/>
        <w:shd w:val="clear" w:color="auto" w:fill="FFFFFF"/>
        <w:spacing w:before="0" w:beforeAutospacing="0" w:after="0" w:afterAutospacing="0"/>
        <w:ind w:left="425" w:hanging="425"/>
        <w:jc w:val="both"/>
        <w:rPr>
          <w:sz w:val="22"/>
          <w:szCs w:val="22"/>
        </w:rPr>
      </w:pPr>
      <w:r w:rsidRPr="003C5972">
        <w:rPr>
          <w:sz w:val="22"/>
          <w:szCs w:val="22"/>
        </w:rPr>
        <w:t>9.</w:t>
      </w:r>
      <w:r w:rsidRPr="003C5972">
        <w:rPr>
          <w:sz w:val="14"/>
          <w:szCs w:val="14"/>
        </w:rPr>
        <w:t>     </w:t>
      </w:r>
      <w:r w:rsidRPr="003C5972">
        <w:rPr>
          <w:rStyle w:val="apple-converted-space"/>
          <w:sz w:val="14"/>
          <w:szCs w:val="14"/>
        </w:rPr>
        <w:t> </w:t>
      </w:r>
      <w:r w:rsidRPr="003C5972">
        <w:rPr>
          <w:sz w:val="22"/>
          <w:szCs w:val="22"/>
        </w:rPr>
        <w:t>svetovanje in usposabljanje v zvezi s kmetijsko, gozdarsko in dopolnilno dejavnostjo.</w:t>
      </w:r>
    </w:p>
    <w:p w:rsidR="003C5972" w:rsidRPr="009F7FE7" w:rsidRDefault="009F7FE7" w:rsidP="009F7FE7">
      <w:pPr>
        <w:pStyle w:val="Brezrazmikov"/>
        <w:rPr>
          <w:rFonts w:ascii="Times New Roman" w:hAnsi="Times New Roman" w:cs="Times New Roman"/>
        </w:rPr>
      </w:pPr>
      <w:r w:rsidRPr="009F7FE7">
        <w:rPr>
          <w:rFonts w:ascii="Times New Roman" w:hAnsi="Times New Roman" w:cs="Times New Roman"/>
        </w:rPr>
        <w:lastRenderedPageBreak/>
        <w:t>Ob tem velja poudariti,d</w:t>
      </w:r>
      <w:r w:rsidR="003C5972" w:rsidRPr="009F7FE7">
        <w:rPr>
          <w:rFonts w:ascii="Times New Roman" w:hAnsi="Times New Roman" w:cs="Times New Roman"/>
        </w:rPr>
        <w:t>a</w:t>
      </w:r>
      <w:r w:rsidRPr="009F7FE7">
        <w:rPr>
          <w:rFonts w:ascii="Times New Roman" w:hAnsi="Times New Roman" w:cs="Times New Roman"/>
        </w:rPr>
        <w:t xml:space="preserve"> se</w:t>
      </w:r>
      <w:r w:rsidR="003C5972" w:rsidRPr="009F7FE7">
        <w:rPr>
          <w:rFonts w:ascii="Times New Roman" w:hAnsi="Times New Roman" w:cs="Times New Roman"/>
        </w:rPr>
        <w:t xml:space="preserve"> </w:t>
      </w:r>
      <w:r w:rsidRPr="009F7FE7">
        <w:rPr>
          <w:rFonts w:ascii="Times New Roman" w:hAnsi="Times New Roman" w:cs="Times New Roman"/>
        </w:rPr>
        <w:t xml:space="preserve">na </w:t>
      </w:r>
      <w:r w:rsidR="003C5972" w:rsidRPr="009F7FE7">
        <w:rPr>
          <w:rFonts w:ascii="Times New Roman" w:hAnsi="Times New Roman" w:cs="Times New Roman"/>
        </w:rPr>
        <w:t xml:space="preserve">kmetiji  lahko opravlja </w:t>
      </w:r>
      <w:r w:rsidRPr="009F7FE7">
        <w:rPr>
          <w:rFonts w:ascii="Times New Roman" w:hAnsi="Times New Roman" w:cs="Times New Roman"/>
        </w:rPr>
        <w:t xml:space="preserve">več vrst dopolnilnih dejavnosti, pri čemer se </w:t>
      </w:r>
    </w:p>
    <w:p w:rsidR="009F7FE7" w:rsidRDefault="003C5972" w:rsidP="009F7FE7">
      <w:pPr>
        <w:pStyle w:val="Brezrazmikov"/>
        <w:rPr>
          <w:rFonts w:ascii="Times New Roman" w:hAnsi="Times New Roman" w:cs="Times New Roman"/>
        </w:rPr>
      </w:pPr>
      <w:r w:rsidRPr="009F7FE7">
        <w:rPr>
          <w:rFonts w:ascii="Times New Roman" w:hAnsi="Times New Roman" w:cs="Times New Roman"/>
        </w:rPr>
        <w:t>za isto vrsto dopolnilne dejavnosti določi samo en nosilec dopolnilne dejavnosti.</w:t>
      </w:r>
      <w:r w:rsidR="009F7FE7" w:rsidRPr="009F7FE7">
        <w:rPr>
          <w:rFonts w:ascii="Times New Roman" w:hAnsi="Times New Roman" w:cs="Times New Roman"/>
        </w:rPr>
        <w:t xml:space="preserve"> </w:t>
      </w:r>
    </w:p>
    <w:p w:rsidR="009F7FE7" w:rsidRDefault="009F7FE7" w:rsidP="009F7FE7">
      <w:pPr>
        <w:pStyle w:val="Brezrazmikov"/>
        <w:rPr>
          <w:rFonts w:ascii="Times New Roman" w:hAnsi="Times New Roman" w:cs="Times New Roman"/>
        </w:rPr>
      </w:pPr>
    </w:p>
    <w:p w:rsidR="003C5972" w:rsidRPr="009F7FE7" w:rsidRDefault="009F7FE7" w:rsidP="009F7FE7">
      <w:pPr>
        <w:pStyle w:val="Brezrazmikov"/>
        <w:rPr>
          <w:rFonts w:ascii="Times New Roman" w:hAnsi="Times New Roman" w:cs="Times New Roman"/>
        </w:rPr>
      </w:pPr>
      <w:r w:rsidRPr="009F7FE7">
        <w:rPr>
          <w:rFonts w:ascii="Times New Roman" w:hAnsi="Times New Roman" w:cs="Times New Roman"/>
        </w:rPr>
        <w:t>Nadalje n</w:t>
      </w:r>
      <w:r w:rsidR="003C5972" w:rsidRPr="009F7FE7">
        <w:rPr>
          <w:rFonts w:ascii="Times New Roman" w:hAnsi="Times New Roman" w:cs="Times New Roman"/>
        </w:rPr>
        <w:t>a kmetiji lahko dopolnilno dejavnost poleg nosilca</w:t>
      </w:r>
      <w:r w:rsidR="009275EA">
        <w:rPr>
          <w:rFonts w:ascii="Times New Roman" w:hAnsi="Times New Roman" w:cs="Times New Roman"/>
        </w:rPr>
        <w:t>,</w:t>
      </w:r>
      <w:r w:rsidR="003C5972" w:rsidRPr="009F7FE7">
        <w:rPr>
          <w:rFonts w:ascii="Times New Roman" w:hAnsi="Times New Roman" w:cs="Times New Roman"/>
        </w:rPr>
        <w:t xml:space="preserve"> dopolnilne dejavnosti izvajajo tudi člani kmetije in zaposleni na kmetiji, ki so vpisani v re</w:t>
      </w:r>
      <w:r w:rsidRPr="009F7FE7">
        <w:rPr>
          <w:rFonts w:ascii="Times New Roman" w:hAnsi="Times New Roman" w:cs="Times New Roman"/>
        </w:rPr>
        <w:t>gister kmetijskih gospodarstev (R</w:t>
      </w:r>
      <w:r w:rsidR="003C5972" w:rsidRPr="009F7FE7">
        <w:rPr>
          <w:rFonts w:ascii="Times New Roman" w:hAnsi="Times New Roman" w:cs="Times New Roman"/>
        </w:rPr>
        <w:t>KG).</w:t>
      </w:r>
    </w:p>
    <w:p w:rsidR="009F7FE7" w:rsidRDefault="009F7FE7" w:rsidP="009F7FE7">
      <w:pPr>
        <w:pStyle w:val="Brezrazmikov"/>
        <w:rPr>
          <w:rFonts w:ascii="Times New Roman" w:hAnsi="Times New Roman" w:cs="Times New Roman"/>
        </w:rPr>
      </w:pPr>
    </w:p>
    <w:p w:rsidR="003C5972" w:rsidRPr="009F7FE7" w:rsidRDefault="003C5972" w:rsidP="009F7FE7">
      <w:pPr>
        <w:pStyle w:val="Brezrazmikov"/>
        <w:rPr>
          <w:rFonts w:ascii="Times New Roman" w:hAnsi="Times New Roman" w:cs="Times New Roman"/>
        </w:rPr>
      </w:pPr>
      <w:r w:rsidRPr="009F7FE7">
        <w:rPr>
          <w:rFonts w:ascii="Times New Roman" w:hAnsi="Times New Roman" w:cs="Times New Roman"/>
        </w:rPr>
        <w:t>Dopolnilna dejavnost se lahko začne izvajati po dokončnosti dovoljenja za opravljanje dopolnilne dejavnosti na kmetiji in ko so izpolnjeni vsi pogoji, ki jih za začetek opravljanja posamezne dopolnilne dejavnosti določajo področni predpisi.</w:t>
      </w:r>
    </w:p>
    <w:p w:rsidR="0017513E" w:rsidRDefault="00C137BE" w:rsidP="009F7FE7">
      <w:pPr>
        <w:pStyle w:val="Brezrazmikov"/>
        <w:rPr>
          <w:rFonts w:ascii="Times New Roman" w:hAnsi="Times New Roman" w:cs="Times New Roman"/>
          <w:b/>
        </w:rPr>
      </w:pPr>
      <w:r w:rsidRPr="009F7FE7">
        <w:rPr>
          <w:rFonts w:ascii="Times New Roman" w:hAnsi="Times New Roman" w:cs="Times New Roman"/>
          <w:b/>
        </w:rPr>
        <w:tab/>
      </w:r>
    </w:p>
    <w:p w:rsidR="009F7FE7" w:rsidRDefault="009F7FE7" w:rsidP="009F7FE7">
      <w:pPr>
        <w:pStyle w:val="Brezrazmikov"/>
        <w:rPr>
          <w:rFonts w:ascii="Times New Roman" w:hAnsi="Times New Roman" w:cs="Times New Roman"/>
          <w:b/>
        </w:rPr>
      </w:pPr>
    </w:p>
    <w:p w:rsidR="009F7FE7" w:rsidRDefault="009F7FE7" w:rsidP="009F7FE7">
      <w:pPr>
        <w:pStyle w:val="Brezrazmikov"/>
        <w:rPr>
          <w:rFonts w:ascii="Times New Roman" w:hAnsi="Times New Roman" w:cs="Times New Roman"/>
          <w:b/>
        </w:rPr>
      </w:pPr>
    </w:p>
    <w:p w:rsidR="009F7FE7" w:rsidRPr="009F7FE7" w:rsidRDefault="009F7FE7" w:rsidP="009F7FE7">
      <w:pPr>
        <w:pStyle w:val="Brezrazmikov"/>
        <w:rPr>
          <w:rFonts w:ascii="Times New Roman" w:hAnsi="Times New Roman" w:cs="Times New Roman"/>
        </w:rPr>
      </w:pPr>
      <w:r w:rsidRPr="009F7FE7">
        <w:rPr>
          <w:rFonts w:ascii="Times New Roman" w:hAnsi="Times New Roman" w:cs="Times New Roman"/>
        </w:rPr>
        <w:t>Pripravila: Mateja Tilia</w:t>
      </w:r>
    </w:p>
    <w:p w:rsidR="009F7FE7" w:rsidRPr="009F7FE7" w:rsidRDefault="009F7FE7" w:rsidP="009F7FE7">
      <w:pPr>
        <w:pStyle w:val="Brezrazmikov"/>
        <w:rPr>
          <w:rFonts w:ascii="Times New Roman" w:hAnsi="Times New Roman" w:cs="Times New Roman"/>
        </w:rPr>
      </w:pPr>
      <w:r w:rsidRPr="009F7FE7">
        <w:rPr>
          <w:rFonts w:ascii="Times New Roman" w:hAnsi="Times New Roman" w:cs="Times New Roman"/>
        </w:rPr>
        <w:t>Infocenter / Infopika</w:t>
      </w:r>
    </w:p>
    <w:sectPr w:rsidR="009F7FE7" w:rsidRPr="009F7F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72B" w:rsidRDefault="0005372B" w:rsidP="00C137BE">
      <w:pPr>
        <w:spacing w:after="0" w:line="240" w:lineRule="auto"/>
      </w:pPr>
      <w:r>
        <w:separator/>
      </w:r>
    </w:p>
  </w:endnote>
  <w:endnote w:type="continuationSeparator" w:id="0">
    <w:p w:rsidR="0005372B" w:rsidRDefault="0005372B" w:rsidP="00C13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72B" w:rsidRDefault="0005372B" w:rsidP="00C137BE">
      <w:pPr>
        <w:spacing w:after="0" w:line="240" w:lineRule="auto"/>
      </w:pPr>
      <w:r>
        <w:separator/>
      </w:r>
    </w:p>
  </w:footnote>
  <w:footnote w:type="continuationSeparator" w:id="0">
    <w:p w:rsidR="0005372B" w:rsidRDefault="0005372B" w:rsidP="00C137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135B3"/>
    <w:multiLevelType w:val="hybridMultilevel"/>
    <w:tmpl w:val="A9F257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8CB6806"/>
    <w:multiLevelType w:val="hybridMultilevel"/>
    <w:tmpl w:val="13EA40D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785827A2"/>
    <w:multiLevelType w:val="hybridMultilevel"/>
    <w:tmpl w:val="67FC9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2E"/>
    <w:rsid w:val="0005372B"/>
    <w:rsid w:val="001153A0"/>
    <w:rsid w:val="0017513E"/>
    <w:rsid w:val="003C5972"/>
    <w:rsid w:val="005466FB"/>
    <w:rsid w:val="00735A2E"/>
    <w:rsid w:val="00735D65"/>
    <w:rsid w:val="00801469"/>
    <w:rsid w:val="00806A21"/>
    <w:rsid w:val="008A3BC0"/>
    <w:rsid w:val="009230FE"/>
    <w:rsid w:val="009275EA"/>
    <w:rsid w:val="009F7FE7"/>
    <w:rsid w:val="00C137BE"/>
    <w:rsid w:val="00C21595"/>
    <w:rsid w:val="00EA6926"/>
    <w:rsid w:val="00EE5AD5"/>
    <w:rsid w:val="00FF4B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A078E-17E9-45D5-BA62-93BA30D8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7BE"/>
    <w:pPr>
      <w:tabs>
        <w:tab w:val="center" w:pos="4536"/>
        <w:tab w:val="right" w:pos="9072"/>
      </w:tabs>
      <w:spacing w:after="0" w:line="240" w:lineRule="auto"/>
    </w:pPr>
  </w:style>
  <w:style w:type="character" w:customStyle="1" w:styleId="GlavaZnak">
    <w:name w:val="Glava Znak"/>
    <w:basedOn w:val="Privzetapisavaodstavka"/>
    <w:link w:val="Glava"/>
    <w:uiPriority w:val="99"/>
    <w:rsid w:val="00C137BE"/>
  </w:style>
  <w:style w:type="paragraph" w:styleId="Noga">
    <w:name w:val="footer"/>
    <w:basedOn w:val="Navaden"/>
    <w:link w:val="NogaZnak"/>
    <w:uiPriority w:val="99"/>
    <w:unhideWhenUsed/>
    <w:rsid w:val="00C137BE"/>
    <w:pPr>
      <w:tabs>
        <w:tab w:val="center" w:pos="4536"/>
        <w:tab w:val="right" w:pos="9072"/>
      </w:tabs>
      <w:spacing w:after="0" w:line="240" w:lineRule="auto"/>
    </w:pPr>
  </w:style>
  <w:style w:type="character" w:customStyle="1" w:styleId="NogaZnak">
    <w:name w:val="Noga Znak"/>
    <w:basedOn w:val="Privzetapisavaodstavka"/>
    <w:link w:val="Noga"/>
    <w:uiPriority w:val="99"/>
    <w:rsid w:val="00C137BE"/>
  </w:style>
  <w:style w:type="paragraph" w:styleId="Navadensplet">
    <w:name w:val="Normal (Web)"/>
    <w:basedOn w:val="Navaden"/>
    <w:uiPriority w:val="99"/>
    <w:unhideWhenUsed/>
    <w:rsid w:val="00FF4B4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FF4B44"/>
    <w:pPr>
      <w:spacing w:after="0" w:line="240" w:lineRule="auto"/>
    </w:pPr>
  </w:style>
  <w:style w:type="paragraph" w:styleId="Odstavekseznama">
    <w:name w:val="List Paragraph"/>
    <w:basedOn w:val="Navaden"/>
    <w:uiPriority w:val="34"/>
    <w:qFormat/>
    <w:rsid w:val="00FF4B44"/>
    <w:pPr>
      <w:ind w:left="720"/>
      <w:contextualSpacing/>
    </w:pPr>
  </w:style>
  <w:style w:type="paragraph" w:customStyle="1" w:styleId="odstavek">
    <w:name w:val="odstavek"/>
    <w:basedOn w:val="Navaden"/>
    <w:rsid w:val="00EE5AD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EE5AD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EE5AD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glavje">
    <w:name w:val="poglavje"/>
    <w:basedOn w:val="Navaden"/>
    <w:rsid w:val="00EE5AD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
    <w:name w:val="rkovnatokazaodstavkom"/>
    <w:basedOn w:val="Navaden"/>
    <w:rsid w:val="00EE5AD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EE5AD5"/>
  </w:style>
  <w:style w:type="paragraph" w:customStyle="1" w:styleId="alinejazarkovnotoko">
    <w:name w:val="alinejazarkovnotoko"/>
    <w:basedOn w:val="Navaden"/>
    <w:rsid w:val="00EE5AD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EE5A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E5AD5"/>
    <w:rPr>
      <w:rFonts w:ascii="Tahoma" w:hAnsi="Tahoma" w:cs="Tahoma"/>
      <w:sz w:val="16"/>
      <w:szCs w:val="16"/>
    </w:rPr>
  </w:style>
  <w:style w:type="paragraph" w:customStyle="1" w:styleId="tevilnatoka">
    <w:name w:val="tevilnatoka"/>
    <w:basedOn w:val="Navaden"/>
    <w:rsid w:val="003C5972"/>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47558">
      <w:bodyDiv w:val="1"/>
      <w:marLeft w:val="0"/>
      <w:marRight w:val="0"/>
      <w:marTop w:val="0"/>
      <w:marBottom w:val="0"/>
      <w:divBdr>
        <w:top w:val="none" w:sz="0" w:space="0" w:color="auto"/>
        <w:left w:val="none" w:sz="0" w:space="0" w:color="auto"/>
        <w:bottom w:val="none" w:sz="0" w:space="0" w:color="auto"/>
        <w:right w:val="none" w:sz="0" w:space="0" w:color="auto"/>
      </w:divBdr>
    </w:div>
    <w:div w:id="1726415190">
      <w:bodyDiv w:val="1"/>
      <w:marLeft w:val="0"/>
      <w:marRight w:val="0"/>
      <w:marTop w:val="0"/>
      <w:marBottom w:val="0"/>
      <w:divBdr>
        <w:top w:val="none" w:sz="0" w:space="0" w:color="auto"/>
        <w:left w:val="none" w:sz="0" w:space="0" w:color="auto"/>
        <w:bottom w:val="none" w:sz="0" w:space="0" w:color="auto"/>
        <w:right w:val="none" w:sz="0" w:space="0" w:color="auto"/>
      </w:divBdr>
    </w:div>
    <w:div w:id="1987539575">
      <w:bodyDiv w:val="1"/>
      <w:marLeft w:val="0"/>
      <w:marRight w:val="0"/>
      <w:marTop w:val="0"/>
      <w:marBottom w:val="0"/>
      <w:divBdr>
        <w:top w:val="none" w:sz="0" w:space="0" w:color="auto"/>
        <w:left w:val="none" w:sz="0" w:space="0" w:color="auto"/>
        <w:bottom w:val="none" w:sz="0" w:space="0" w:color="auto"/>
        <w:right w:val="none" w:sz="0" w:space="0" w:color="auto"/>
      </w:divBdr>
    </w:div>
    <w:div w:id="208726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957</Words>
  <Characters>5457</Characters>
  <Application>Microsoft Office Word</Application>
  <DocSecurity>4</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Tilia</dc:creator>
  <cp:lastModifiedBy>Polona Mežan</cp:lastModifiedBy>
  <cp:revision>2</cp:revision>
  <dcterms:created xsi:type="dcterms:W3CDTF">2016-01-04T12:50:00Z</dcterms:created>
  <dcterms:modified xsi:type="dcterms:W3CDTF">2016-01-04T12:50:00Z</dcterms:modified>
</cp:coreProperties>
</file>