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44" w:rsidRPr="00C137BE" w:rsidRDefault="00FF4B44" w:rsidP="00FF4B44">
      <w:pPr>
        <w:pStyle w:val="Glav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37BE">
        <w:rPr>
          <w:rFonts w:ascii="Times New Roman" w:hAnsi="Times New Roman" w:cs="Times New Roman"/>
          <w:b/>
          <w:sz w:val="24"/>
          <w:szCs w:val="24"/>
        </w:rPr>
        <w:t xml:space="preserve">Pogosta vprašanja </w:t>
      </w:r>
      <w:r w:rsidR="0084661B">
        <w:rPr>
          <w:rFonts w:ascii="Times New Roman" w:hAnsi="Times New Roman" w:cs="Times New Roman"/>
          <w:b/>
          <w:sz w:val="24"/>
          <w:szCs w:val="24"/>
        </w:rPr>
        <w:t>JANUAR</w:t>
      </w:r>
      <w:r w:rsidRPr="00C137B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661B">
        <w:rPr>
          <w:rFonts w:ascii="Times New Roman" w:hAnsi="Times New Roman" w:cs="Times New Roman"/>
          <w:b/>
          <w:sz w:val="24"/>
          <w:szCs w:val="24"/>
        </w:rPr>
        <w:t>6</w:t>
      </w:r>
    </w:p>
    <w:p w:rsidR="00C137BE" w:rsidRDefault="00C137BE"/>
    <w:p w:rsidR="00D045EF" w:rsidRDefault="00D045EF" w:rsidP="009F7FE7">
      <w:pPr>
        <w:pStyle w:val="Brezrazmikov"/>
        <w:rPr>
          <w:rFonts w:ascii="Times New Roman" w:hAnsi="Times New Roman" w:cs="Times New Roman"/>
        </w:rPr>
      </w:pPr>
    </w:p>
    <w:p w:rsidR="00CC2AE2" w:rsidRPr="00CC2AE2" w:rsidRDefault="007D5559" w:rsidP="00D045E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C2AE2">
        <w:rPr>
          <w:rFonts w:ascii="Times New Roman" w:hAnsi="Times New Roman" w:cs="Times New Roman"/>
          <w:b/>
        </w:rPr>
        <w:t xml:space="preserve">Pričenjam s prodajo </w:t>
      </w:r>
      <w:r w:rsidR="00CC2AE2" w:rsidRPr="00CC2AE2">
        <w:rPr>
          <w:rFonts w:ascii="Times New Roman" w:hAnsi="Times New Roman" w:cs="Times New Roman"/>
          <w:b/>
        </w:rPr>
        <w:t xml:space="preserve"> gospodinjskih aparatov  predvsem sesalnikov.</w:t>
      </w:r>
      <w:r w:rsidR="00381206">
        <w:rPr>
          <w:rFonts w:ascii="Times New Roman" w:hAnsi="Times New Roman" w:cs="Times New Roman"/>
          <w:b/>
        </w:rPr>
        <w:t xml:space="preserve"> </w:t>
      </w:r>
      <w:r w:rsidR="00CC2AE2" w:rsidRPr="00CC2AE2">
        <w:rPr>
          <w:rFonts w:ascii="Times New Roman" w:hAnsi="Times New Roman" w:cs="Times New Roman"/>
          <w:b/>
        </w:rPr>
        <w:t>Zanima me kako je potrebno  označiti sesalnik</w:t>
      </w:r>
      <w:r w:rsidR="00CC2AE2">
        <w:rPr>
          <w:rFonts w:ascii="Times New Roman" w:hAnsi="Times New Roman" w:cs="Times New Roman"/>
          <w:b/>
        </w:rPr>
        <w:t xml:space="preserve">e </w:t>
      </w:r>
      <w:r w:rsidR="00CC2AE2" w:rsidRPr="00CC2AE2">
        <w:rPr>
          <w:rFonts w:ascii="Times New Roman" w:hAnsi="Times New Roman" w:cs="Times New Roman"/>
          <w:b/>
        </w:rPr>
        <w:t xml:space="preserve">pri </w:t>
      </w:r>
      <w:r w:rsidR="00CC2AE2">
        <w:rPr>
          <w:rFonts w:ascii="Times New Roman" w:hAnsi="Times New Roman" w:cs="Times New Roman"/>
          <w:b/>
        </w:rPr>
        <w:t>p</w:t>
      </w:r>
      <w:r w:rsidR="00CC2AE2" w:rsidRPr="00CC2AE2">
        <w:rPr>
          <w:rFonts w:ascii="Times New Roman" w:hAnsi="Times New Roman" w:cs="Times New Roman"/>
          <w:b/>
        </w:rPr>
        <w:t xml:space="preserve">rodaji na drobno </w:t>
      </w:r>
      <w:r w:rsidR="00CC2AE2">
        <w:rPr>
          <w:rFonts w:ascii="Times New Roman" w:hAnsi="Times New Roman" w:cs="Times New Roman"/>
          <w:b/>
        </w:rPr>
        <w:t>?</w:t>
      </w:r>
    </w:p>
    <w:p w:rsidR="00CC2AE2" w:rsidRDefault="00CC2AE2" w:rsidP="00CC2AE2">
      <w:pPr>
        <w:pStyle w:val="Brezrazmikov"/>
        <w:ind w:left="720"/>
        <w:rPr>
          <w:rFonts w:ascii="Times New Roman" w:hAnsi="Times New Roman" w:cs="Times New Roman"/>
        </w:rPr>
      </w:pPr>
    </w:p>
    <w:p w:rsidR="00C1356C" w:rsidRDefault="002E7C0D" w:rsidP="002E7C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>d</w:t>
      </w:r>
      <w:r w:rsidRPr="002E7C0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1. 9. 2014 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je </w:t>
      </w:r>
      <w:r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>dovoljeno dajati na trg EU</w:t>
      </w:r>
      <w:r w:rsidR="008C5679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le tiste </w:t>
      </w:r>
      <w:r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sesalnike, pri katerih 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>je:</w:t>
      </w:r>
    </w:p>
    <w:p w:rsidR="00C1356C" w:rsidRPr="00C1356C" w:rsidRDefault="002E7C0D" w:rsidP="00C1356C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>letna poraba energije manjša od 62 kWh/leto,</w:t>
      </w:r>
    </w:p>
    <w:p w:rsidR="00C1356C" w:rsidRPr="00C1356C" w:rsidRDefault="002E7C0D" w:rsidP="00C1356C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>nazivna vhodna moč  manjša od 1600 W,</w:t>
      </w:r>
    </w:p>
    <w:p w:rsidR="00C1356C" w:rsidRPr="00C1356C" w:rsidRDefault="002E7C0D" w:rsidP="00C1356C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zmogljivost pobiranja prahu  na preprogi večja ali enaka 0,70 (ta omejitev se ne uporablja pri sesalnikih za trda tla) </w:t>
      </w:r>
    </w:p>
    <w:p w:rsidR="00C1356C" w:rsidRPr="00C1356C" w:rsidRDefault="002E7C0D" w:rsidP="00C1356C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>zmogljivost pobiranja prahu na trdih tleh večja ali enaka 0,95 (ta omejitev se ne uporablja pri sesalnikih za preproge).</w:t>
      </w:r>
    </w:p>
    <w:p w:rsidR="002E7C0D" w:rsidRPr="00F93D56" w:rsidRDefault="002E7C0D" w:rsidP="002E7C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>Navedeno ne velja za sesalnike na vodni filter.</w:t>
      </w:r>
    </w:p>
    <w:p w:rsidR="008C5679" w:rsidRDefault="008C5679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Od  1.9. 2014  dalje je obvezno tudi </w:t>
      </w:r>
      <w:r w:rsidRPr="00A82AB3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označevanje sesalnikov z energijskimi nalepkami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. D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>olžnost dobavitelja,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je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da vsak sesalnik opremi s tiskano nalepko v obliki in s podatki,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kot je določeno v Prilogi II 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Uredbe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Pr="00A82AB3">
        <w:rPr>
          <w:rFonts w:ascii="Times New Roman" w:eastAsia="Times New Roman" w:hAnsi="Times New Roman" w:cs="Times New Roman"/>
          <w:color w:val="000000" w:themeColor="text1"/>
          <w:lang w:eastAsia="sl-SI"/>
        </w:rPr>
        <w:t>Komisije (EU) št. 665/2013 z dne 3. 5. 2013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. </w:t>
      </w: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Primer nalepke :</w:t>
      </w: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noProof/>
          <w:color w:val="000000" w:themeColor="text1"/>
          <w:lang w:eastAsia="sl-SI"/>
        </w:rPr>
        <w:drawing>
          <wp:inline distT="0" distB="0" distL="0" distR="0" wp14:anchorId="2515932C" wp14:editId="47BBC15F">
            <wp:extent cx="2324004" cy="2220686"/>
            <wp:effectExtent l="0" t="0" r="635" b="8255"/>
            <wp:docPr id="1" name="Picture 1" descr="Primerjava ener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java energ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34" cy="22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A82AB3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Podatki na energijski nalepki so naslednji: </w:t>
      </w:r>
    </w:p>
    <w:p w:rsidR="00A82AB3" w:rsidRPr="003F7B3D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Energijska učinkovitost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Razred energijske učinkovitosti je rezultat povprečne letne porabe energije.</w:t>
      </w:r>
    </w:p>
    <w:p w:rsidR="00A82AB3" w:rsidRPr="003F7B3D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Povprečna letna poraba energije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sesanje površine 87 m2 50-krat na leto.</w:t>
      </w:r>
    </w:p>
    <w:p w:rsidR="00A82AB3" w:rsidRPr="003F7B3D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Ponoven izpust prahu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Kakovost zraka, ki ga sesalnik spušča nazaj v prostor - ta vrednost označuje čistost izhodnega zraka.</w:t>
      </w:r>
    </w:p>
    <w:p w:rsidR="00A82AB3" w:rsidRPr="003F7B3D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Raven hrupa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Raven zvočne moči v decibelih dB(A).</w:t>
      </w:r>
    </w:p>
    <w:p w:rsidR="00A82AB3" w:rsidRPr="003F7B3D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Učinkovitost sesanja na preprogah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Odstotek posesanega prahu iz standardne preproge.</w:t>
      </w:r>
    </w:p>
    <w:p w:rsidR="00A82AB3" w:rsidRDefault="00A82AB3" w:rsidP="00A82AB3">
      <w:pPr>
        <w:numPr>
          <w:ilvl w:val="0"/>
          <w:numId w:val="5"/>
        </w:numPr>
        <w:shd w:val="clear" w:color="auto" w:fill="FFFFFF"/>
        <w:spacing w:before="100" w:beforeAutospacing="1" w:line="240" w:lineRule="auto"/>
        <w:ind w:left="165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2E7C0D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Učinkovitost sesanja na trdih tleh</w:t>
      </w:r>
      <w:r w:rsidRPr="003F7B3D">
        <w:rPr>
          <w:rFonts w:ascii="Times New Roman" w:eastAsia="Times New Roman" w:hAnsi="Times New Roman" w:cs="Times New Roman"/>
          <w:color w:val="000000" w:themeColor="text1"/>
          <w:lang w:eastAsia="sl-SI"/>
        </w:rPr>
        <w:t>: Odstotek posesanega prahu iz standardne lesene plošče.</w:t>
      </w:r>
    </w:p>
    <w:p w:rsidR="00A82AB3" w:rsidRPr="003F7B3D" w:rsidRDefault="00A82AB3" w:rsidP="00A82AB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A82AB3" w:rsidRPr="002E7C0D" w:rsidRDefault="00A82AB3" w:rsidP="00A82AB3">
      <w:pPr>
        <w:pStyle w:val="Noga"/>
        <w:rPr>
          <w:rFonts w:ascii="Times New Roman" w:hAnsi="Times New Roman" w:cs="Times New Roman"/>
          <w:color w:val="000000" w:themeColor="text1"/>
        </w:rPr>
      </w:pPr>
      <w:r w:rsidRPr="002E7C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nalepki so vsi pomembni podatki: barvna energijska lestvica in dosežen energijski razred (najboljši je seveda A, najslabši G), učinkovitost zadrževanja prahu, razred učinkovitost čiščenja  trdih talnih </w:t>
      </w:r>
      <w:r w:rsidRPr="002E7C0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površin in razred čiščenja tekstilnih talnih oblog, povprečna poraba energije na leto v kWh, ter glasnost sesalnika v decibelih.</w:t>
      </w:r>
    </w:p>
    <w:p w:rsidR="00A82AB3" w:rsidRDefault="00A82AB3" w:rsidP="00A82AB3">
      <w:pPr>
        <w:pStyle w:val="Brezrazmikov"/>
        <w:ind w:left="360"/>
        <w:rPr>
          <w:rFonts w:ascii="Times New Roman" w:hAnsi="Times New Roman" w:cs="Times New Roman"/>
        </w:rPr>
      </w:pPr>
    </w:p>
    <w:p w:rsidR="007653D8" w:rsidRDefault="00A82AB3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Pri tem pa velja posebej poudariti, da bodo </w:t>
      </w:r>
      <w:r w:rsidRPr="00A82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od </w:t>
      </w:r>
      <w:r w:rsidR="00CC2AE2" w:rsidRPr="00A82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 xml:space="preserve"> 1. 9. 2017 </w:t>
      </w:r>
      <w:r w:rsidRPr="00A82AB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l-SI"/>
        </w:rPr>
        <w:t>dalje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na trgu EU lahko le 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sesalniki, 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ki bodo 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>skladno z Uredbo 666/2013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imeli ; 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letn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porab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energije manjš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od 43 kWh/leto,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nazivn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vhodn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moč  manjš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od 900 W,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zmogljivost pobiranja prahu na preprogi 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večjo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ali enak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0,75 (ta omejitev se ne bo uporabljala pri sesalnikih za trda tla),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zmogljivost pobiranja prahu na trdih tleh večj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ali enak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0,98 (ta omejitev se ne bo uporabljala pri sesalnikih za preproge), 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izpust prahu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,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ki ne 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bo  presega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l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1,00%, 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nivo zvokovne moči  manjši ali enak 80 dB(A),</w:t>
      </w:r>
    </w:p>
    <w:p w:rsid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gibk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 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cev 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(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če je dodana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), 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ki bo morala biti 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še vedno uporabna po 40.000 nihajih pod obremenitvijo, </w:t>
      </w:r>
    </w:p>
    <w:p w:rsidR="007653D8" w:rsidRPr="007653D8" w:rsidRDefault="00CC2AE2" w:rsidP="007653D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operativn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 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življenjsk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dob</w:t>
      </w:r>
      <w:r w:rsidR="007653D8"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motorja  večj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ali enak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o</w:t>
      </w:r>
      <w:r w:rsidRP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500 ur. </w:t>
      </w:r>
    </w:p>
    <w:p w:rsidR="007653D8" w:rsidRDefault="007653D8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CC2AE2" w:rsidRPr="00F93D56" w:rsidRDefault="007653D8" w:rsidP="00CC2A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Te omejitve bodo veljala </w:t>
      </w:r>
      <w:r w:rsidR="00CC2AE2" w:rsidRPr="00F93D5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tudi za sesalnike na vodni filter.</w:t>
      </w:r>
    </w:p>
    <w:p w:rsidR="00CC2AE2" w:rsidRPr="002E7C0D" w:rsidRDefault="00CC2AE2" w:rsidP="00CC2AE2">
      <w:pPr>
        <w:pStyle w:val="Brezrazmikov"/>
        <w:ind w:left="720"/>
        <w:rPr>
          <w:rFonts w:ascii="Times New Roman" w:hAnsi="Times New Roman" w:cs="Times New Roman"/>
          <w:color w:val="000000" w:themeColor="text1"/>
        </w:rPr>
      </w:pPr>
    </w:p>
    <w:p w:rsidR="00B1432E" w:rsidRPr="00B1432E" w:rsidRDefault="002E7C0D" w:rsidP="00B1432E">
      <w:pPr>
        <w:pStyle w:val="Navadensplet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B1432E">
        <w:rPr>
          <w:b/>
          <w:color w:val="000000" w:themeColor="text1"/>
          <w:sz w:val="22"/>
          <w:szCs w:val="22"/>
        </w:rPr>
        <w:t>2.</w:t>
      </w:r>
      <w:r w:rsidR="00B1432E" w:rsidRPr="00B1432E">
        <w:rPr>
          <w:b/>
          <w:color w:val="000000" w:themeColor="text1"/>
          <w:sz w:val="22"/>
          <w:szCs w:val="22"/>
        </w:rPr>
        <w:t xml:space="preserve">Prodajam  </w:t>
      </w:r>
      <w:r w:rsidR="00B1432E">
        <w:rPr>
          <w:b/>
          <w:color w:val="000000" w:themeColor="text1"/>
          <w:sz w:val="22"/>
          <w:szCs w:val="22"/>
        </w:rPr>
        <w:t>vse vrste ur</w:t>
      </w:r>
      <w:r w:rsidR="00B1432E" w:rsidRPr="00B1432E">
        <w:rPr>
          <w:b/>
          <w:color w:val="000000" w:themeColor="text1"/>
          <w:sz w:val="22"/>
          <w:szCs w:val="22"/>
        </w:rPr>
        <w:t xml:space="preserve"> in nakit</w:t>
      </w:r>
      <w:r w:rsidR="00B1432E">
        <w:rPr>
          <w:b/>
          <w:color w:val="000000" w:themeColor="text1"/>
          <w:sz w:val="22"/>
          <w:szCs w:val="22"/>
        </w:rPr>
        <w:t xml:space="preserve">. </w:t>
      </w:r>
      <w:r w:rsidR="001E5BA2">
        <w:rPr>
          <w:b/>
          <w:color w:val="000000" w:themeColor="text1"/>
          <w:sz w:val="22"/>
          <w:szCs w:val="22"/>
        </w:rPr>
        <w:t>Kako vem</w:t>
      </w:r>
      <w:r w:rsidR="003D7687">
        <w:rPr>
          <w:b/>
          <w:color w:val="000000" w:themeColor="text1"/>
          <w:sz w:val="22"/>
          <w:szCs w:val="22"/>
        </w:rPr>
        <w:t>,</w:t>
      </w:r>
      <w:r w:rsidR="001E5BA2">
        <w:rPr>
          <w:b/>
          <w:color w:val="000000" w:themeColor="text1"/>
          <w:sz w:val="22"/>
          <w:szCs w:val="22"/>
        </w:rPr>
        <w:t xml:space="preserve"> da gre za </w:t>
      </w:r>
      <w:r w:rsidR="00B1432E" w:rsidRPr="00B1432E">
        <w:rPr>
          <w:b/>
          <w:color w:val="000000" w:themeColor="text1"/>
          <w:sz w:val="22"/>
          <w:szCs w:val="22"/>
        </w:rPr>
        <w:t xml:space="preserve"> stvarn</w:t>
      </w:r>
      <w:r w:rsidR="001E5BA2">
        <w:rPr>
          <w:b/>
          <w:color w:val="000000" w:themeColor="text1"/>
          <w:sz w:val="22"/>
          <w:szCs w:val="22"/>
        </w:rPr>
        <w:t xml:space="preserve">o </w:t>
      </w:r>
      <w:r w:rsidR="00B1432E" w:rsidRPr="00B1432E">
        <w:rPr>
          <w:b/>
          <w:color w:val="000000" w:themeColor="text1"/>
          <w:sz w:val="22"/>
          <w:szCs w:val="22"/>
        </w:rPr>
        <w:t xml:space="preserve"> napak</w:t>
      </w:r>
      <w:r w:rsidR="001E5BA2">
        <w:rPr>
          <w:b/>
          <w:color w:val="000000" w:themeColor="text1"/>
          <w:sz w:val="22"/>
          <w:szCs w:val="22"/>
        </w:rPr>
        <w:t>o</w:t>
      </w:r>
      <w:r w:rsidR="00B1432E" w:rsidRPr="00B1432E">
        <w:rPr>
          <w:b/>
          <w:color w:val="000000" w:themeColor="text1"/>
          <w:sz w:val="22"/>
          <w:szCs w:val="22"/>
        </w:rPr>
        <w:t>?</w:t>
      </w:r>
    </w:p>
    <w:p w:rsidR="00B1432E" w:rsidRPr="00B1432E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1432E" w:rsidRPr="00B1432E" w:rsidRDefault="001E5BA2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Upoštevajoč </w:t>
      </w:r>
      <w:hyperlink r:id="rId9" w:history="1"/>
      <w:r w:rsidRPr="001E5BA2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zakon o</w:t>
      </w:r>
      <w:r w:rsidR="00B1432E" w:rsidRPr="001E5BA2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varstvu potrošnikov ( Ur.l. RS št.</w:t>
      </w:r>
      <w:r w:rsidR="0030291F" w:rsidRP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>št. 98/ 04 UPB 2, 126/07, 86/09,</w:t>
      </w:r>
      <w:r w:rsidR="0030291F" w:rsidRPr="00634B3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78/11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>, 38/14,19/15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v nadaljev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anju 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ZVpot</w:t>
      </w:r>
      <w:r w:rsidR="0030291F" w:rsidRPr="00634B3F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je 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napaka  stvarna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tedaj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B1432E"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:</w:t>
      </w:r>
    </w:p>
    <w:p w:rsidR="00B1432E" w:rsidRPr="00B1432E" w:rsidRDefault="00B1432E" w:rsidP="00B143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če blago nima lastnosti, ki so potrebne za njeno normalno rabo ali za promet;</w:t>
      </w:r>
    </w:p>
    <w:p w:rsidR="00B1432E" w:rsidRPr="00B1432E" w:rsidRDefault="00B1432E" w:rsidP="00B143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če blago nima lastnosti, ki so potrebne za posebno rabo, za katero jo kupec kupuje, ki pa je bila prodajalcu znana oziroma bi mu morala biti znana;</w:t>
      </w:r>
    </w:p>
    <w:p w:rsidR="00B1432E" w:rsidRPr="00B1432E" w:rsidRDefault="00B1432E" w:rsidP="00B143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če blago nima lastnosti in odlik, ki so bile izrecno ali molče dogovorjene oziroma predpisane;</w:t>
      </w:r>
    </w:p>
    <w:p w:rsidR="00B1432E" w:rsidRPr="00B1432E" w:rsidRDefault="00B1432E" w:rsidP="00B143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če je prodajalec izročil blago, ki se ne ujema z vzorcem ali modelom, razen če je bil vzorec ali model pokazan le zaradi obvestila.</w:t>
      </w:r>
    </w:p>
    <w:p w:rsidR="0030291F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Iz naslova stvarne napake lahko potrošnik napako reklamira pri </w:t>
      </w:r>
      <w:r w:rsidRPr="0030291F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prodajalcu </w:t>
      </w:r>
      <w:r w:rsidR="0030291F" w:rsidRPr="0030291F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</w:t>
      </w:r>
      <w:r w:rsidRPr="0030291F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v dveh</w:t>
      </w:r>
      <w:r w:rsidR="0030291F" w:rsidRPr="0030291F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(2)</w:t>
      </w:r>
      <w:r w:rsidRPr="0030291F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mesecih </w:t>
      </w:r>
      <w:r w:rsidRP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od 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odkritja 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in </w:t>
      </w:r>
      <w:r w:rsidR="0030291F"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zahteva odpravo napake ali vračilo plačanega zneska v sorazmerju z napako ali zamenjavo blaga ali vračilo plačanega zneska</w:t>
      </w:r>
    </w:p>
    <w:p w:rsidR="003D7687" w:rsidRDefault="0030291F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Z</w:t>
      </w:r>
      <w:r w:rsidR="00B1432E"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napake, ki se na izdelku pokažejo po dveh letih od prevzema prodajalec ne odgovarja več. </w:t>
      </w:r>
    </w:p>
    <w:p w:rsidR="003D7687" w:rsidRDefault="003D7687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B1432E" w:rsidRPr="00B1432E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Potrošnik lahko uveljavlja samo tiste zahtevke, ki jih podjetje dejansko lahko izpolni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, prav tako pa potrošnik sam odloča 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na kakšen način bo 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uveljavilo 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>stvarno napako.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1432E" w:rsidRPr="00B1432E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Potrošnik mora v obvestilu o napaki natančneje opisati napako in prodajalcu omogočiti, da izdelek pregleda. Če napaka ni sporna, mora podjetje najkasneje  v roku osmih </w:t>
      </w:r>
      <w:r w:rsidR="0030291F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( 8) 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dni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ugoditi potrošnikovemu zahtevku. Če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podjetje ne sprejme potrošnikovega 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zahtevka za uveljavitev 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stvarne napake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,</w:t>
      </w: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mora podjetje v enakem roku podati potrošniku pisen odgovor.</w:t>
      </w:r>
    </w:p>
    <w:p w:rsidR="00B1432E" w:rsidRPr="00B1432E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B1432E" w:rsidRPr="00B1432E" w:rsidRDefault="00B1432E" w:rsidP="00B143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B1432E">
        <w:rPr>
          <w:rFonts w:ascii="Times New Roman" w:eastAsia="Times New Roman" w:hAnsi="Times New Roman" w:cs="Times New Roman"/>
          <w:color w:val="000000" w:themeColor="text1"/>
          <w:lang w:eastAsia="sl-SI"/>
        </w:rPr>
        <w:t> </w:t>
      </w:r>
    </w:p>
    <w:p w:rsidR="00A8239D" w:rsidRPr="00A8239D" w:rsidRDefault="00A8239D" w:rsidP="003D7687">
      <w:pPr>
        <w:pStyle w:val="Navadensplet"/>
        <w:spacing w:before="0" w:beforeAutospacing="0" w:after="0" w:afterAutospacing="0"/>
        <w:rPr>
          <w:rFonts w:ascii="Arial" w:hAnsi="Arial" w:cs="Arial"/>
          <w:color w:val="626161"/>
          <w:sz w:val="18"/>
          <w:szCs w:val="18"/>
        </w:rPr>
      </w:pPr>
      <w:r w:rsidRPr="00F5666C">
        <w:rPr>
          <w:b/>
          <w:color w:val="000000" w:themeColor="text1"/>
          <w:sz w:val="22"/>
          <w:szCs w:val="22"/>
        </w:rPr>
        <w:t>3. Zanimajo me pogoji glede prodaje umetniških del na stojnici. Sem samozaposlena oseba v kulturi</w:t>
      </w:r>
      <w:r w:rsidR="003D7687">
        <w:rPr>
          <w:b/>
          <w:color w:val="000000" w:themeColor="text1"/>
          <w:sz w:val="22"/>
          <w:szCs w:val="22"/>
        </w:rPr>
        <w:t xml:space="preserve"> in imam registrirano dejavnost.</w:t>
      </w:r>
      <w:r w:rsidRPr="00F5666C">
        <w:rPr>
          <w:b/>
          <w:color w:val="000000" w:themeColor="text1"/>
          <w:sz w:val="22"/>
          <w:szCs w:val="22"/>
        </w:rPr>
        <w:t xml:space="preserve"> </w:t>
      </w:r>
    </w:p>
    <w:p w:rsidR="00A8239D" w:rsidRPr="00A8239D" w:rsidRDefault="00A8239D" w:rsidP="00A8239D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A8239D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:rsidR="003D7687" w:rsidRDefault="003D7687" w:rsidP="00A82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V primeru,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da 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ste kot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samozaposlena vpisana v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regist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er pri ministrstvu za kulturo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kot samozaposleni v kulturi za dejavnost 90.030 Umetniško ustvarjanje, lahko prodaja</w:t>
      </w:r>
      <w:r w:rsidR="007653D8">
        <w:rPr>
          <w:rFonts w:ascii="Times New Roman" w:eastAsia="Times New Roman" w:hAnsi="Times New Roman" w:cs="Times New Roman"/>
          <w:color w:val="000000" w:themeColor="text1"/>
          <w:lang w:eastAsia="sl-SI"/>
        </w:rPr>
        <w:t>te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svoje lastne izdelke na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premični stojnici.</w:t>
      </w:r>
    </w:p>
    <w:p w:rsidR="00782215" w:rsidRDefault="007653D8" w:rsidP="00A82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Pri tem pa velja opozoriti,da si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mora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te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pridobi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>ti še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  <w:r w:rsidR="003D7687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pisno soglasje lastnika ali pooblaščenega upravljavca prostora, na katerem se bo prodajalo blago. V soglasju mora biti določen prostor </w:t>
      </w:r>
      <w:r w:rsidR="003D7687">
        <w:rPr>
          <w:rFonts w:ascii="Times New Roman" w:eastAsia="Times New Roman" w:hAnsi="Times New Roman" w:cs="Times New Roman"/>
          <w:color w:val="000000" w:themeColor="text1"/>
          <w:lang w:eastAsia="sl-SI"/>
        </w:rPr>
        <w:t>in časovni termin prodaje blaga kot to določa zakon o trgovini.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</w:p>
    <w:p w:rsidR="00D863AF" w:rsidRDefault="003D7687" w:rsidP="00A82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Poleg  soglasja je potrebno ustrezno označiti prodajno mesto ( firma</w:t>
      </w:r>
      <w:r w:rsidR="00782215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 - ime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>in sedež)</w:t>
      </w:r>
      <w:r w:rsidR="00C1356C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. </w:t>
      </w:r>
    </w:p>
    <w:p w:rsidR="00A8239D" w:rsidRPr="00A8239D" w:rsidRDefault="00C1356C" w:rsidP="00A82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lastRenderedPageBreak/>
        <w:t xml:space="preserve">Nadalje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je potrebno upoštevati tudi določila Zakona o varstvu potrošnikov (ZVPot), ki določa, da mora podjetje za blago, ki ga ponuja, vidno označiti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s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ceno ter </w:t>
      </w:r>
      <w:r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za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>prodano blago izdati račun. V primeru, da vsota plačil presega 12 EUR, pa mora</w:t>
      </w:r>
      <w:r w:rsidR="00782215">
        <w:rPr>
          <w:rFonts w:ascii="Times New Roman" w:eastAsia="Times New Roman" w:hAnsi="Times New Roman" w:cs="Times New Roman"/>
          <w:color w:val="000000" w:themeColor="text1"/>
          <w:lang w:eastAsia="sl-SI"/>
        </w:rPr>
        <w:t>te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potrošniku izročiti tudi pisno obvestilo, ki vsebuje firmo</w:t>
      </w:r>
      <w:r w:rsidR="00782215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–Ime </w:t>
      </w:r>
      <w:r w:rsidR="00A8239D" w:rsidRPr="00A8239D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in sedež, vrsto in ceno blaga, ter pravice potrošnika iz 46.c člena ZVPot o odstopu od pogodbe ter kraj in datum.</w:t>
      </w:r>
    </w:p>
    <w:p w:rsidR="002E7C0D" w:rsidRPr="00F5666C" w:rsidRDefault="002E7C0D" w:rsidP="009F7FE7">
      <w:pPr>
        <w:pStyle w:val="Brezrazmikov"/>
        <w:rPr>
          <w:rFonts w:ascii="Times New Roman" w:hAnsi="Times New Roman" w:cs="Times New Roman"/>
          <w:color w:val="000000" w:themeColor="text1"/>
        </w:rPr>
      </w:pPr>
    </w:p>
    <w:p w:rsidR="002E7C0D" w:rsidRDefault="002E7C0D" w:rsidP="009F7FE7">
      <w:pPr>
        <w:pStyle w:val="Brezrazmikov"/>
        <w:rPr>
          <w:rFonts w:ascii="Times New Roman" w:hAnsi="Times New Roman" w:cs="Times New Roman"/>
        </w:rPr>
      </w:pPr>
    </w:p>
    <w:p w:rsidR="002E7C0D" w:rsidRDefault="002E7C0D" w:rsidP="009F7FE7">
      <w:pPr>
        <w:pStyle w:val="Brezrazmikov"/>
        <w:rPr>
          <w:rFonts w:ascii="Times New Roman" w:hAnsi="Times New Roman" w:cs="Times New Roman"/>
        </w:rPr>
      </w:pPr>
    </w:p>
    <w:p w:rsidR="009F7FE7" w:rsidRPr="009F7FE7" w:rsidRDefault="009F7FE7" w:rsidP="009F7FE7">
      <w:pPr>
        <w:pStyle w:val="Brezrazmikov"/>
        <w:rPr>
          <w:rFonts w:ascii="Times New Roman" w:hAnsi="Times New Roman" w:cs="Times New Roman"/>
        </w:rPr>
      </w:pPr>
      <w:r w:rsidRPr="009F7FE7">
        <w:rPr>
          <w:rFonts w:ascii="Times New Roman" w:hAnsi="Times New Roman" w:cs="Times New Roman"/>
        </w:rPr>
        <w:t>Pripravila: Mateja Tilia</w:t>
      </w:r>
    </w:p>
    <w:p w:rsidR="009F7FE7" w:rsidRPr="009F7FE7" w:rsidRDefault="009F7FE7" w:rsidP="009F7FE7">
      <w:pPr>
        <w:pStyle w:val="Brezrazmikov"/>
        <w:rPr>
          <w:rFonts w:ascii="Times New Roman" w:hAnsi="Times New Roman" w:cs="Times New Roman"/>
        </w:rPr>
      </w:pPr>
      <w:r w:rsidRPr="009F7FE7">
        <w:rPr>
          <w:rFonts w:ascii="Times New Roman" w:hAnsi="Times New Roman" w:cs="Times New Roman"/>
        </w:rPr>
        <w:t>Infocenter / Infopika</w:t>
      </w:r>
    </w:p>
    <w:sectPr w:rsidR="009F7FE7" w:rsidRPr="009F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BA" w:rsidRDefault="00B31FBA" w:rsidP="00C137BE">
      <w:pPr>
        <w:spacing w:after="0" w:line="240" w:lineRule="auto"/>
      </w:pPr>
      <w:r>
        <w:separator/>
      </w:r>
    </w:p>
  </w:endnote>
  <w:endnote w:type="continuationSeparator" w:id="0">
    <w:p w:rsidR="00B31FBA" w:rsidRDefault="00B31FBA" w:rsidP="00C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BA" w:rsidRDefault="00B31FBA" w:rsidP="00C137BE">
      <w:pPr>
        <w:spacing w:after="0" w:line="240" w:lineRule="auto"/>
      </w:pPr>
      <w:r>
        <w:separator/>
      </w:r>
    </w:p>
  </w:footnote>
  <w:footnote w:type="continuationSeparator" w:id="0">
    <w:p w:rsidR="00B31FBA" w:rsidRDefault="00B31FBA" w:rsidP="00C1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35B3"/>
    <w:multiLevelType w:val="hybridMultilevel"/>
    <w:tmpl w:val="A9F25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6806"/>
    <w:multiLevelType w:val="hybridMultilevel"/>
    <w:tmpl w:val="13EA40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A4E96"/>
    <w:multiLevelType w:val="hybridMultilevel"/>
    <w:tmpl w:val="0EFC3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0B98"/>
    <w:multiLevelType w:val="multilevel"/>
    <w:tmpl w:val="0FA473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12E85"/>
    <w:multiLevelType w:val="multilevel"/>
    <w:tmpl w:val="BAF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F7977"/>
    <w:multiLevelType w:val="hybridMultilevel"/>
    <w:tmpl w:val="4720F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DEB"/>
    <w:multiLevelType w:val="hybridMultilevel"/>
    <w:tmpl w:val="CA2C8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27A2"/>
    <w:multiLevelType w:val="hybridMultilevel"/>
    <w:tmpl w:val="67FC9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E"/>
    <w:rsid w:val="0005372B"/>
    <w:rsid w:val="001153A0"/>
    <w:rsid w:val="0017513E"/>
    <w:rsid w:val="001E5BA2"/>
    <w:rsid w:val="002E7C0D"/>
    <w:rsid w:val="0030291F"/>
    <w:rsid w:val="00337973"/>
    <w:rsid w:val="00381206"/>
    <w:rsid w:val="003C5972"/>
    <w:rsid w:val="003D7687"/>
    <w:rsid w:val="00400665"/>
    <w:rsid w:val="004501BD"/>
    <w:rsid w:val="005466FB"/>
    <w:rsid w:val="005578DF"/>
    <w:rsid w:val="00735A2E"/>
    <w:rsid w:val="00735D65"/>
    <w:rsid w:val="007653D8"/>
    <w:rsid w:val="00775ED5"/>
    <w:rsid w:val="00782215"/>
    <w:rsid w:val="007D5559"/>
    <w:rsid w:val="00806A21"/>
    <w:rsid w:val="0084661B"/>
    <w:rsid w:val="008A3BC0"/>
    <w:rsid w:val="008C5679"/>
    <w:rsid w:val="009275EA"/>
    <w:rsid w:val="009F7FE7"/>
    <w:rsid w:val="00A8239D"/>
    <w:rsid w:val="00A82AB3"/>
    <w:rsid w:val="00B1432E"/>
    <w:rsid w:val="00B15390"/>
    <w:rsid w:val="00B31FBA"/>
    <w:rsid w:val="00BE3A98"/>
    <w:rsid w:val="00C1356C"/>
    <w:rsid w:val="00C137BE"/>
    <w:rsid w:val="00C21595"/>
    <w:rsid w:val="00CC2AE2"/>
    <w:rsid w:val="00D045EF"/>
    <w:rsid w:val="00D863AF"/>
    <w:rsid w:val="00EA6926"/>
    <w:rsid w:val="00EE5AD5"/>
    <w:rsid w:val="00F5666C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3132-24FB-4F50-B362-0C46253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37BE"/>
  </w:style>
  <w:style w:type="paragraph" w:styleId="Noga">
    <w:name w:val="footer"/>
    <w:basedOn w:val="Navaden"/>
    <w:link w:val="NogaZnak"/>
    <w:uiPriority w:val="99"/>
    <w:unhideWhenUsed/>
    <w:rsid w:val="00C1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37BE"/>
  </w:style>
  <w:style w:type="paragraph" w:styleId="Navadensplet">
    <w:name w:val="Normal (Web)"/>
    <w:basedOn w:val="Navaden"/>
    <w:uiPriority w:val="99"/>
    <w:unhideWhenUsed/>
    <w:rsid w:val="00FF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F4B4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F4B44"/>
    <w:pPr>
      <w:ind w:left="720"/>
      <w:contextualSpacing/>
    </w:pPr>
  </w:style>
  <w:style w:type="paragraph" w:customStyle="1" w:styleId="odstavek">
    <w:name w:val="odstavek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">
    <w:name w:val="rkovnatokazaodstavkom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EE5AD5"/>
  </w:style>
  <w:style w:type="paragraph" w:customStyle="1" w:styleId="alinejazarkovnotoko">
    <w:name w:val="alinejazarkovnotoko"/>
    <w:basedOn w:val="Navaden"/>
    <w:rsid w:val="00E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AD5"/>
    <w:rPr>
      <w:rFonts w:ascii="Tahoma" w:hAnsi="Tahoma" w:cs="Tahoma"/>
      <w:sz w:val="16"/>
      <w:szCs w:val="16"/>
    </w:rPr>
  </w:style>
  <w:style w:type="paragraph" w:customStyle="1" w:styleId="tevilnatoka">
    <w:name w:val="tevilnatoka"/>
    <w:basedOn w:val="Navaden"/>
    <w:rsid w:val="003C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">
    <w:name w:val="naslov3"/>
    <w:basedOn w:val="Navaden"/>
    <w:rsid w:val="00B1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14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.gov.si/si/zakonodaja_in_dokumenti/seznam_predpis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F303-B62C-4A96-8B3B-148CB769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4583</Characters>
  <Application>Microsoft Office Word</Application>
  <DocSecurity>4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</dc:creator>
  <cp:lastModifiedBy>Polona Mežan</cp:lastModifiedBy>
  <cp:revision>2</cp:revision>
  <dcterms:created xsi:type="dcterms:W3CDTF">2016-02-22T12:14:00Z</dcterms:created>
  <dcterms:modified xsi:type="dcterms:W3CDTF">2016-02-22T12:14:00Z</dcterms:modified>
</cp:coreProperties>
</file>